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</w:t>
      </w:r>
      <w:r>
        <w:rPr>
          <w:sz w:val="18"/>
          <w:szCs w:val="18"/>
        </w:rPr>
        <w:t>3 к лоту № 2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 xml:space="preserve">___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от____________201</w:t>
      </w:r>
      <w:r>
        <w:rPr>
          <w:sz w:val="20"/>
          <w:szCs w:val="20"/>
        </w:rPr>
        <w:t>___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1.1.Арендодатель сдает, а Арендатор 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36:01:0010335:341 общей площадью 48,1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Pr="00D350AC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Федерации.</w:t>
      </w:r>
    </w:p>
    <w:p w:rsidR="00B663D9" w:rsidRDefault="00B663D9" w:rsidP="00B663D9">
      <w:pPr>
        <w:jc w:val="both"/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006ED1">
        <w:rPr>
          <w:sz w:val="20"/>
          <w:szCs w:val="20"/>
        </w:rPr>
        <w:t xml:space="preserve">. </w:t>
      </w:r>
      <w:r>
        <w:rPr>
          <w:sz w:val="20"/>
          <w:szCs w:val="20"/>
        </w:rPr>
        <w:t>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006ED1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>1.4</w:t>
      </w:r>
      <w:r w:rsidRPr="00006ED1">
        <w:rPr>
          <w:sz w:val="20"/>
          <w:szCs w:val="20"/>
        </w:rPr>
        <w:t>. Сдача в аренду помещения не влечет передачу права собственности на него.</w:t>
      </w:r>
    </w:p>
    <w:p w:rsidR="00B663D9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5</w:t>
      </w:r>
      <w:r w:rsidRPr="00006ED1">
        <w:rPr>
          <w:sz w:val="20"/>
          <w:szCs w:val="20"/>
        </w:rPr>
        <w:t>. «Арендодатель» передает «Арендатору» объект аренды по акту приема-передачи (приложение №1)</w:t>
      </w:r>
    </w:p>
    <w:p w:rsidR="00B663D9" w:rsidRPr="00D8020D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2. 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201___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3.Порядок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4.Прав и обязанности сторон</w:t>
      </w:r>
    </w:p>
    <w:p w:rsidR="0023590F" w:rsidRDefault="0023590F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4.1.Права Арендодателя: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466DC1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466DC1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 w:rsidRPr="006811F1">
        <w:rPr>
          <w:sz w:val="20"/>
          <w:szCs w:val="20"/>
        </w:rPr>
        <w:t xml:space="preserve"> 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466DC1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1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2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466DC1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B663D9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4</w:t>
      </w:r>
      <w:r>
        <w:rPr>
          <w:sz w:val="20"/>
          <w:szCs w:val="20"/>
        </w:rPr>
        <w:t>.Арендатор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5</w:t>
      </w:r>
      <w:r>
        <w:rPr>
          <w:sz w:val="20"/>
          <w:szCs w:val="20"/>
        </w:rPr>
        <w:t xml:space="preserve">.Арендатор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466DC1">
        <w:rPr>
          <w:sz w:val="20"/>
          <w:szCs w:val="20"/>
        </w:rPr>
        <w:t xml:space="preserve">. </w:t>
      </w:r>
      <w:r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</w:t>
      </w:r>
      <w:r w:rsidR="0023590F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.Обязанности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3590F">
        <w:rPr>
          <w:sz w:val="20"/>
          <w:szCs w:val="20"/>
        </w:rPr>
        <w:t>1.</w:t>
      </w:r>
      <w:r>
        <w:rPr>
          <w:sz w:val="20"/>
          <w:szCs w:val="20"/>
        </w:rPr>
        <w:t>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23590F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4.4.2.</w:t>
      </w:r>
      <w:r w:rsidR="00B663D9">
        <w:rPr>
          <w:sz w:val="20"/>
          <w:szCs w:val="20"/>
        </w:rPr>
        <w:t>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 xml:space="preserve">.3.Арендатор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.4.Арендатор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23590F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.5.Арендатор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23590F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.7.</w:t>
      </w:r>
      <w:r w:rsidR="00B663D9"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 w:rsidR="00B663D9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5.Платежи и расчеты по договору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5.1.На основании протокола № ____ от _____________201___года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_________________201__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5.3.Задаток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5.6.В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6.Санкции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6.1.В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</w:t>
      </w:r>
      <w:r>
        <w:rPr>
          <w:sz w:val="20"/>
          <w:szCs w:val="20"/>
        </w:rPr>
        <w:lastRenderedPageBreak/>
        <w:t>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6.4.Ответственность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7.3.Арендатор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8.Прочие условия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ind w:left="720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right"/>
        <w:rPr>
          <w:sz w:val="16"/>
          <w:szCs w:val="20"/>
        </w:rPr>
      </w:pPr>
      <w:r w:rsidRPr="00717B0C">
        <w:rPr>
          <w:sz w:val="16"/>
          <w:szCs w:val="16"/>
        </w:rPr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201</w:t>
      </w:r>
      <w:r>
        <w:rPr>
          <w:bCs/>
          <w:sz w:val="16"/>
          <w:szCs w:val="20"/>
        </w:rPr>
        <w:t>__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36:01:0010335:341 общей площадью 48,1 кв.м., этаж №1. Адрес (местоположение) арендуемого объекта: Воронежская область, Аннинский район, п.г.т. Анна, ул. Ленина, дом 23. 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18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18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center"/>
        <w:rPr>
          <w:b/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3F" w:rsidRDefault="0052473F" w:rsidP="006A2CCF">
      <w:r>
        <w:separator/>
      </w:r>
    </w:p>
  </w:endnote>
  <w:endnote w:type="continuationSeparator" w:id="1">
    <w:p w:rsidR="0052473F" w:rsidRDefault="0052473F" w:rsidP="006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6A2CCF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31B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52473F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6A2CCF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31B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7D06">
      <w:rPr>
        <w:rStyle w:val="af1"/>
        <w:noProof/>
      </w:rPr>
      <w:t>3</w:t>
    </w:r>
    <w:r>
      <w:rPr>
        <w:rStyle w:val="af1"/>
      </w:rPr>
      <w:fldChar w:fldCharType="end"/>
    </w:r>
  </w:p>
  <w:p w:rsidR="00454D05" w:rsidRDefault="0052473F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3F" w:rsidRDefault="0052473F" w:rsidP="006A2CCF">
      <w:r>
        <w:separator/>
      </w:r>
    </w:p>
  </w:footnote>
  <w:footnote w:type="continuationSeparator" w:id="1">
    <w:p w:rsidR="0052473F" w:rsidRDefault="0052473F" w:rsidP="006A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0B7D06"/>
    <w:rsid w:val="0023590F"/>
    <w:rsid w:val="00466DC1"/>
    <w:rsid w:val="0052473F"/>
    <w:rsid w:val="006831BF"/>
    <w:rsid w:val="006A2CCF"/>
    <w:rsid w:val="009439AE"/>
    <w:rsid w:val="00B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5</cp:revision>
  <dcterms:created xsi:type="dcterms:W3CDTF">2018-04-10T12:51:00Z</dcterms:created>
  <dcterms:modified xsi:type="dcterms:W3CDTF">2018-04-10T13:33:00Z</dcterms:modified>
</cp:coreProperties>
</file>