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Начальнику отдела финансов</w:t>
      </w:r>
    </w:p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Аннинского </w:t>
      </w:r>
    </w:p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70F59" w:rsidRDefault="00F70F59" w:rsidP="00F70F59">
      <w:pPr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А. Толоконниковой</w:t>
      </w:r>
    </w:p>
    <w:p w:rsidR="00F70F59" w:rsidRDefault="00F70F59" w:rsidP="00F70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59" w:rsidRDefault="00F70F59" w:rsidP="00F70F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59" w:rsidRDefault="00F70F59" w:rsidP="00F70F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70F59" w:rsidRDefault="00F70F59" w:rsidP="00F70F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</w:t>
      </w:r>
      <w:r w:rsidRPr="001C358E">
        <w:rPr>
          <w:rFonts w:ascii="Times New Roman" w:hAnsi="Times New Roman" w:cs="Times New Roman"/>
          <w:b/>
          <w:sz w:val="28"/>
          <w:szCs w:val="28"/>
        </w:rPr>
        <w:t xml:space="preserve"> отделом фи</w:t>
      </w:r>
      <w:r>
        <w:rPr>
          <w:rFonts w:ascii="Times New Roman" w:hAnsi="Times New Roman" w:cs="Times New Roman"/>
          <w:b/>
          <w:sz w:val="28"/>
          <w:szCs w:val="28"/>
        </w:rPr>
        <w:t xml:space="preserve">нансов администрации Аннинского </w:t>
      </w:r>
      <w:r w:rsidRPr="001C358E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области полномочий по внутреннему муниципальному финансовому контролю в финансово-бюджетной сфере </w:t>
      </w:r>
    </w:p>
    <w:p w:rsidR="00F70F59" w:rsidRPr="001C358E" w:rsidRDefault="00F70F59" w:rsidP="00F70F5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Pr="001C358E">
        <w:rPr>
          <w:rFonts w:ascii="Times New Roman" w:hAnsi="Times New Roman" w:cs="Times New Roman"/>
          <w:b/>
          <w:sz w:val="28"/>
          <w:szCs w:val="28"/>
        </w:rPr>
        <w:t>г.</w:t>
      </w:r>
    </w:p>
    <w:p w:rsidR="00AB32F1" w:rsidRDefault="00AB32F1" w:rsidP="00F70F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7C9" w:rsidRDefault="00A63811" w:rsidP="00E379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811">
        <w:rPr>
          <w:rFonts w:ascii="Times New Roman" w:eastAsia="Times New Roman" w:hAnsi="Times New Roman" w:cs="Times New Roman"/>
          <w:sz w:val="28"/>
          <w:szCs w:val="28"/>
        </w:rPr>
        <w:t>Органом по осуществлению внутреннего муниципального финансового контроля на основании плана проведения отделом финансов администрации Аннинского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контрольных мероприятий на 2018</w:t>
      </w:r>
      <w:r w:rsidRPr="00A63811">
        <w:rPr>
          <w:rFonts w:ascii="Times New Roman" w:eastAsia="Times New Roman" w:hAnsi="Times New Roman" w:cs="Times New Roman"/>
          <w:sz w:val="28"/>
          <w:szCs w:val="28"/>
        </w:rPr>
        <w:t xml:space="preserve"> год в соответствии с Бюджетным кодексом Российской Федерации и Порядком осуществления отделом финансов администрации Аннинского муниципального района полномочий по внутреннему муниципальному финансовому контролю, утвержденным постановлением администрации Аннинского муниципального района Воронежской области от 25.02.2015г. №127 </w:t>
      </w:r>
      <w:r w:rsidRPr="00A638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 2018</w:t>
      </w:r>
      <w:r w:rsidRPr="00A638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A63811">
        <w:rPr>
          <w:rFonts w:ascii="Times New Roman" w:eastAsia="Times New Roman" w:hAnsi="Times New Roman" w:cs="Times New Roman"/>
          <w:sz w:val="28"/>
          <w:szCs w:val="28"/>
        </w:rPr>
        <w:t xml:space="preserve">. проведено </w:t>
      </w:r>
      <w:r w:rsidR="00C01B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A638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плановых проверок</w:t>
      </w:r>
      <w:r w:rsidRPr="00A63811">
        <w:rPr>
          <w:rFonts w:ascii="Times New Roman" w:eastAsia="Times New Roman" w:hAnsi="Times New Roman" w:cs="Times New Roman"/>
          <w:sz w:val="28"/>
          <w:szCs w:val="28"/>
        </w:rPr>
        <w:t xml:space="preserve"> по теме: «Проверка соблюдения бюджетного законодательства РФ и иных нормативных правовых актов, регулирующих бюджетные правоотношения»</w:t>
      </w:r>
      <w:r w:rsidR="00C01B0D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из них 8 выездных проверок и 2 камеральные проверки. </w:t>
      </w:r>
      <w:r w:rsidR="005F7E71">
        <w:rPr>
          <w:rFonts w:ascii="Times New Roman" w:hAnsi="Times New Roman" w:cs="Times New Roman"/>
          <w:sz w:val="28"/>
          <w:szCs w:val="28"/>
        </w:rPr>
        <w:t>Проверки проводились</w:t>
      </w:r>
      <w:r w:rsidR="00425720">
        <w:rPr>
          <w:rFonts w:ascii="Times New Roman" w:hAnsi="Times New Roman" w:cs="Times New Roman"/>
          <w:sz w:val="28"/>
          <w:szCs w:val="28"/>
        </w:rPr>
        <w:t xml:space="preserve"> </w:t>
      </w:r>
      <w:r w:rsidR="005F7E71" w:rsidRPr="005F7E71">
        <w:rPr>
          <w:rFonts w:ascii="Times New Roman" w:hAnsi="Times New Roman" w:cs="Times New Roman"/>
          <w:b/>
          <w:sz w:val="28"/>
          <w:szCs w:val="28"/>
          <w:u w:val="single"/>
        </w:rPr>
        <w:t>выборочным методом</w:t>
      </w:r>
      <w:r w:rsidR="009427C9">
        <w:rPr>
          <w:rFonts w:ascii="Times New Roman" w:hAnsi="Times New Roman" w:cs="Times New Roman"/>
          <w:sz w:val="28"/>
          <w:szCs w:val="28"/>
        </w:rPr>
        <w:t>.</w:t>
      </w:r>
      <w:r w:rsidR="001E22FF">
        <w:rPr>
          <w:rFonts w:ascii="Times New Roman" w:hAnsi="Times New Roman" w:cs="Times New Roman"/>
          <w:sz w:val="28"/>
          <w:szCs w:val="28"/>
        </w:rPr>
        <w:t xml:space="preserve"> Внеплановых контрольных мероприятий не проводилось.</w:t>
      </w:r>
    </w:p>
    <w:p w:rsidR="00A63811" w:rsidRDefault="00A63811" w:rsidP="00C66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мероприятия проведены по объектам:</w:t>
      </w:r>
    </w:p>
    <w:p w:rsidR="00A63811" w:rsidRDefault="00A63811" w:rsidP="00C6679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МКОУ «Никольская СОШ», период проверки – 01.01.2017г.-31.12.2017г., месяц начала проведения - январь 2018г.;</w:t>
      </w:r>
    </w:p>
    <w:p w:rsidR="00A63811" w:rsidRDefault="00A63811" w:rsidP="00C6679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Краснологское сельское поселение, период проверки – </w:t>
      </w:r>
      <w:r>
        <w:rPr>
          <w:rFonts w:ascii="Times New Roman" w:hAnsi="Times New Roman" w:cs="Times New Roman"/>
          <w:sz w:val="28"/>
          <w:szCs w:val="28"/>
        </w:rPr>
        <w:t>01.01.2017г.-31.12.2017г., месяц начала проведения - февраль 2018г.;</w:t>
      </w:r>
    </w:p>
    <w:p w:rsidR="00A63811" w:rsidRDefault="00A63811" w:rsidP="00C6679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Нащекинское сельское поселение, период проверки – 01.01.2017г.-31.12.2017г., месяц начала проведения - март 2018г.;</w:t>
      </w:r>
    </w:p>
    <w:p w:rsidR="00A63811" w:rsidRDefault="00A63811" w:rsidP="00C667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Никольское сельское поселение, период проверки – 01.01.2017г.-28.02.2018г., месяц начала проведения – апрель 2018г.;</w:t>
      </w:r>
    </w:p>
    <w:p w:rsidR="00A63811" w:rsidRDefault="00A63811" w:rsidP="00C667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Новожизненское сельское поселение, период проверки – 01.01.2017г.-31.03.2018г., месяц начала проведения – май 2018г.;</w:t>
      </w:r>
    </w:p>
    <w:p w:rsidR="00A63811" w:rsidRDefault="00A63811" w:rsidP="00C667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МКОУ Верхнетойденская СОШ, период проверки – 01.01.2017г.-30.04.2018г., месяц начала проведения – июнь 2018г.</w:t>
      </w:r>
      <w:r w:rsidR="00C01B0D">
        <w:rPr>
          <w:rFonts w:ascii="Times New Roman" w:hAnsi="Times New Roman" w:cs="Times New Roman"/>
          <w:sz w:val="28"/>
          <w:szCs w:val="28"/>
        </w:rPr>
        <w:t>;</w:t>
      </w:r>
    </w:p>
    <w:p w:rsidR="00C01B0D" w:rsidRDefault="00C01B0D" w:rsidP="00C667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Новокурлакское сельское поселение, период проверки – 01.01.2017г.-31.05.2018г., месяц начала проведения – июль 2018г.;</w:t>
      </w:r>
    </w:p>
    <w:p w:rsidR="00C01B0D" w:rsidRDefault="00C01B0D" w:rsidP="00C667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Островское сельское поселение, период проверки – 01.01.2017г.-30.06.2018г., месяц начала проведения – сентябрь 2018г.;</w:t>
      </w:r>
    </w:p>
    <w:p w:rsidR="00C01B0D" w:rsidRDefault="00C01B0D" w:rsidP="00C667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Рамоньское сельское поселение, период проверки – 01.01.2017г.-30.06.2018г., месяц начала проведения – октябрь 2018г.;</w:t>
      </w:r>
    </w:p>
    <w:p w:rsidR="00C01B0D" w:rsidRPr="00C01B0D" w:rsidRDefault="00C01B0D" w:rsidP="00C667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Рубашевское сельское поселение, период проверки – 01.01.2017г.-30.06.2018г., месяц начала проведения – ноябрь 2018г.</w:t>
      </w:r>
    </w:p>
    <w:p w:rsidR="00750D09" w:rsidRDefault="00FF101C" w:rsidP="00C6679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охваченных проверками средств составила</w:t>
      </w:r>
      <w:r w:rsidR="00750D09">
        <w:rPr>
          <w:rFonts w:ascii="Times New Roman" w:hAnsi="Times New Roman" w:cs="Times New Roman"/>
          <w:sz w:val="28"/>
          <w:szCs w:val="28"/>
        </w:rPr>
        <w:t xml:space="preserve"> </w:t>
      </w:r>
      <w:r w:rsidR="00831D22">
        <w:rPr>
          <w:rFonts w:ascii="Times New Roman" w:hAnsi="Times New Roman" w:cs="Times New Roman"/>
          <w:sz w:val="28"/>
          <w:szCs w:val="28"/>
        </w:rPr>
        <w:t>15025,70</w:t>
      </w:r>
      <w:r w:rsidR="00A63811">
        <w:rPr>
          <w:rFonts w:ascii="Times New Roman" w:hAnsi="Times New Roman" w:cs="Times New Roman"/>
          <w:sz w:val="28"/>
          <w:szCs w:val="28"/>
        </w:rPr>
        <w:t xml:space="preserve"> </w:t>
      </w:r>
      <w:r w:rsidR="009B7E6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Финансовых нарушений не выявлено.</w:t>
      </w:r>
    </w:p>
    <w:p w:rsidR="00BE75F5" w:rsidRDefault="00BE75F5" w:rsidP="00E379AE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F5">
        <w:rPr>
          <w:rFonts w:ascii="Times New Roman" w:eastAsia="Times New Roman" w:hAnsi="Times New Roman" w:cs="Times New Roman"/>
          <w:sz w:val="28"/>
          <w:szCs w:val="28"/>
        </w:rPr>
        <w:t>Основные виды нарушений</w:t>
      </w:r>
      <w:r>
        <w:rPr>
          <w:rFonts w:ascii="Times New Roman" w:hAnsi="Times New Roman" w:cs="Times New Roman"/>
          <w:sz w:val="28"/>
          <w:szCs w:val="28"/>
        </w:rPr>
        <w:t xml:space="preserve">, выявленные в </w:t>
      </w:r>
      <w:r w:rsidR="007C4C61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E75F5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мероприятий:</w:t>
      </w:r>
    </w:p>
    <w:p w:rsidR="004D5630" w:rsidRPr="00CF7980" w:rsidRDefault="004D5630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D5630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п.7 и </w:t>
      </w:r>
      <w:r w:rsidRPr="004D5630">
        <w:rPr>
          <w:rFonts w:ascii="Times New Roman" w:hAnsi="Times New Roman" w:cs="Times New Roman"/>
          <w:sz w:val="28"/>
          <w:szCs w:val="28"/>
        </w:rPr>
        <w:t>п.15 приказа Мин</w:t>
      </w:r>
      <w:r>
        <w:rPr>
          <w:rFonts w:ascii="Times New Roman" w:hAnsi="Times New Roman" w:cs="Times New Roman"/>
          <w:sz w:val="28"/>
          <w:szCs w:val="28"/>
        </w:rPr>
        <w:t>истерства финансов</w:t>
      </w:r>
      <w:r w:rsidRPr="004D5630">
        <w:rPr>
          <w:rFonts w:ascii="Times New Roman" w:hAnsi="Times New Roman" w:cs="Times New Roman"/>
          <w:sz w:val="28"/>
          <w:szCs w:val="28"/>
        </w:rPr>
        <w:t xml:space="preserve"> РФ от 21.07.2011г.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Информация </w:t>
      </w:r>
      <w:r w:rsidR="00CF7980">
        <w:rPr>
          <w:rFonts w:ascii="Times New Roman" w:hAnsi="Times New Roman" w:cs="Times New Roman"/>
          <w:sz w:val="28"/>
          <w:szCs w:val="28"/>
        </w:rPr>
        <w:t xml:space="preserve">о показателях бюджетной сметы на 2017 год </w:t>
      </w:r>
      <w:r w:rsidRPr="004D5630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hyperlink r:id="rId8" w:history="1"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F2DBE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D5630">
        <w:rPr>
          <w:rFonts w:ascii="Times New Roman" w:hAnsi="Times New Roman" w:cs="Times New Roman"/>
          <w:sz w:val="28"/>
          <w:szCs w:val="28"/>
        </w:rPr>
        <w:t xml:space="preserve"> с нарушением срока, </w:t>
      </w:r>
      <w:r w:rsidR="00CF7980">
        <w:rPr>
          <w:rFonts w:ascii="Times New Roman" w:hAnsi="Times New Roman" w:cs="Times New Roman"/>
          <w:sz w:val="28"/>
          <w:szCs w:val="28"/>
        </w:rPr>
        <w:t>уточненная информация о</w:t>
      </w:r>
      <w:r w:rsidRPr="004D5630">
        <w:rPr>
          <w:rFonts w:ascii="Times New Roman" w:hAnsi="Times New Roman" w:cs="Times New Roman"/>
          <w:sz w:val="28"/>
          <w:szCs w:val="28"/>
        </w:rPr>
        <w:t xml:space="preserve"> пока</w:t>
      </w:r>
      <w:r w:rsidR="00CF7980">
        <w:rPr>
          <w:rFonts w:ascii="Times New Roman" w:hAnsi="Times New Roman" w:cs="Times New Roman"/>
          <w:sz w:val="28"/>
          <w:szCs w:val="28"/>
        </w:rPr>
        <w:t>зателях бюджетной сметы за 2017</w:t>
      </w:r>
      <w:r w:rsidRPr="004D5630">
        <w:rPr>
          <w:rFonts w:ascii="Times New Roman" w:hAnsi="Times New Roman" w:cs="Times New Roman"/>
          <w:sz w:val="28"/>
          <w:szCs w:val="28"/>
        </w:rPr>
        <w:t xml:space="preserve"> год не размещен</w:t>
      </w:r>
      <w:r w:rsidR="00CF7980">
        <w:rPr>
          <w:rFonts w:ascii="Times New Roman" w:hAnsi="Times New Roman" w:cs="Times New Roman"/>
          <w:sz w:val="28"/>
          <w:szCs w:val="28"/>
        </w:rPr>
        <w:t>а или размещена с нарушением срока</w:t>
      </w:r>
      <w:r w:rsidR="00FF101C">
        <w:rPr>
          <w:rFonts w:ascii="Times New Roman" w:hAnsi="Times New Roman" w:cs="Times New Roman"/>
          <w:sz w:val="28"/>
          <w:szCs w:val="28"/>
        </w:rPr>
        <w:t>.</w:t>
      </w:r>
    </w:p>
    <w:p w:rsidR="004D5630" w:rsidRPr="004D5630" w:rsidRDefault="004D5630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630">
        <w:rPr>
          <w:rFonts w:ascii="Times New Roman" w:hAnsi="Times New Roman" w:cs="Times New Roman"/>
          <w:sz w:val="28"/>
          <w:szCs w:val="28"/>
        </w:rPr>
        <w:t>2. Нарушение Указаний Центрального 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4D5630" w:rsidRDefault="004D5630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630">
        <w:rPr>
          <w:rFonts w:ascii="Times New Roman" w:hAnsi="Times New Roman" w:cs="Times New Roman"/>
          <w:sz w:val="28"/>
          <w:szCs w:val="28"/>
        </w:rPr>
        <w:t>- п.6.1 в расходных кассовых ордерах не указаны реквизиты документа, удост</w:t>
      </w:r>
      <w:r w:rsidR="00FF101C">
        <w:rPr>
          <w:rFonts w:ascii="Times New Roman" w:hAnsi="Times New Roman" w:cs="Times New Roman"/>
          <w:sz w:val="28"/>
          <w:szCs w:val="28"/>
        </w:rPr>
        <w:t>оверяющего личность получателя</w:t>
      </w:r>
      <w:r w:rsidRPr="004D5630">
        <w:rPr>
          <w:rFonts w:ascii="Times New Roman" w:hAnsi="Times New Roman" w:cs="Times New Roman"/>
          <w:sz w:val="28"/>
          <w:szCs w:val="28"/>
        </w:rPr>
        <w:t>;</w:t>
      </w:r>
    </w:p>
    <w:p w:rsidR="00C123DD" w:rsidRPr="00C123DD" w:rsidRDefault="00C123DD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630">
        <w:rPr>
          <w:rFonts w:ascii="Times New Roman" w:hAnsi="Times New Roman" w:cs="Times New Roman"/>
          <w:sz w:val="28"/>
          <w:szCs w:val="28"/>
        </w:rPr>
        <w:t>- п.6.3 выдача наличных денег под отчет проводилась при наличии задолженности по ранее полученной подотчетной сумме наличных денег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7F41">
        <w:rPr>
          <w:rFonts w:ascii="Times New Roman" w:hAnsi="Times New Roman" w:cs="Times New Roman"/>
          <w:sz w:val="28"/>
          <w:szCs w:val="28"/>
        </w:rPr>
        <w:t xml:space="preserve">выдавались без письменного заявления подотчетного лица, </w:t>
      </w:r>
      <w:r>
        <w:rPr>
          <w:rFonts w:ascii="Times New Roman" w:hAnsi="Times New Roman" w:cs="Times New Roman"/>
          <w:sz w:val="28"/>
          <w:szCs w:val="28"/>
        </w:rPr>
        <w:t>нарушение пункта 214 Инструкции, утвержденной приказом Минфи</w:t>
      </w:r>
      <w:r w:rsidR="00FF101C">
        <w:rPr>
          <w:rFonts w:ascii="Times New Roman" w:hAnsi="Times New Roman" w:cs="Times New Roman"/>
          <w:sz w:val="28"/>
          <w:szCs w:val="28"/>
        </w:rPr>
        <w:t>на России от 01.12.2010г. №157н</w:t>
      </w:r>
      <w:r w:rsidRPr="004D5630">
        <w:rPr>
          <w:rFonts w:ascii="Times New Roman" w:hAnsi="Times New Roman" w:cs="Times New Roman"/>
          <w:sz w:val="28"/>
          <w:szCs w:val="28"/>
        </w:rPr>
        <w:t>.</w:t>
      </w:r>
    </w:p>
    <w:p w:rsidR="00CF7980" w:rsidRDefault="00CF7980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авансовых отчетах сельского поселения за отчетный период не указаны должность подотч</w:t>
      </w:r>
      <w:r w:rsidR="00FF101C">
        <w:rPr>
          <w:rFonts w:ascii="Times New Roman" w:hAnsi="Times New Roman" w:cs="Times New Roman"/>
          <w:sz w:val="28"/>
          <w:szCs w:val="28"/>
        </w:rPr>
        <w:t>етного лица и назначение аванса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980" w:rsidRDefault="00CF7980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5630">
        <w:rPr>
          <w:rFonts w:ascii="Times New Roman" w:hAnsi="Times New Roman" w:cs="Times New Roman"/>
          <w:sz w:val="28"/>
          <w:szCs w:val="28"/>
        </w:rPr>
        <w:t>Нарушение Федерального закона от 06.12.2011г.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630">
        <w:rPr>
          <w:rFonts w:ascii="Times New Roman" w:hAnsi="Times New Roman" w:cs="Times New Roman"/>
          <w:sz w:val="28"/>
          <w:szCs w:val="28"/>
        </w:rPr>
        <w:t>№402-ФЗ «О бухгалтерском учете»:</w:t>
      </w:r>
    </w:p>
    <w:p w:rsidR="005A0C33" w:rsidRPr="004D5630" w:rsidRDefault="005A0C33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2 ст.9 п.3 </w:t>
      </w:r>
      <w:r w:rsidRPr="005A0C33">
        <w:rPr>
          <w:rFonts w:ascii="Times New Roman" w:eastAsia="Times New Roman" w:hAnsi="Times New Roman" w:cs="Times New Roman"/>
          <w:sz w:val="28"/>
          <w:szCs w:val="28"/>
        </w:rPr>
        <w:t>несвоевременное отражение хозяйственных операций в регистрах бухгалтерского учета</w:t>
      </w:r>
      <w:r w:rsidR="005231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31BD">
        <w:rPr>
          <w:rFonts w:ascii="Times New Roman" w:hAnsi="Times New Roman" w:cs="Times New Roman"/>
          <w:sz w:val="28"/>
          <w:szCs w:val="28"/>
        </w:rPr>
        <w:t>нарушение пункта 9 Инструкции, утвержденной приказом Минфина России от 01.12.2010г. №157н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980" w:rsidRPr="004D5630" w:rsidRDefault="00CF7980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5630">
        <w:rPr>
          <w:rFonts w:ascii="Times New Roman" w:hAnsi="Times New Roman" w:cs="Times New Roman"/>
          <w:sz w:val="28"/>
          <w:szCs w:val="28"/>
        </w:rPr>
        <w:t xml:space="preserve">глава 2 ст.9 п.2 п.п.5 в путевых листах </w:t>
      </w:r>
      <w:r w:rsidRPr="004D5630">
        <w:rPr>
          <w:rFonts w:ascii="Times New Roman" w:hAnsi="Times New Roman" w:cs="Times New Roman"/>
          <w:bCs/>
          <w:sz w:val="28"/>
          <w:szCs w:val="28"/>
        </w:rPr>
        <w:t>отсутствуют сведения о движении горючего</w:t>
      </w:r>
      <w:r w:rsidR="005861B8">
        <w:rPr>
          <w:rFonts w:ascii="Times New Roman" w:hAnsi="Times New Roman" w:cs="Times New Roman"/>
          <w:bCs/>
          <w:sz w:val="28"/>
          <w:szCs w:val="28"/>
        </w:rPr>
        <w:t>, в оправдательных документах к авансовым отчетам не расшифровано наименование товара</w:t>
      </w:r>
      <w:r w:rsidRPr="004D5630">
        <w:rPr>
          <w:rFonts w:ascii="Times New Roman" w:hAnsi="Times New Roman" w:cs="Times New Roman"/>
          <w:sz w:val="28"/>
          <w:szCs w:val="28"/>
        </w:rPr>
        <w:t>;</w:t>
      </w:r>
    </w:p>
    <w:p w:rsidR="00CF7980" w:rsidRDefault="00CF7980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630">
        <w:rPr>
          <w:rFonts w:ascii="Times New Roman" w:hAnsi="Times New Roman" w:cs="Times New Roman"/>
          <w:sz w:val="28"/>
          <w:szCs w:val="28"/>
        </w:rPr>
        <w:lastRenderedPageBreak/>
        <w:t xml:space="preserve">- глава 2 ст.9 п.2 п.п.7 </w:t>
      </w:r>
      <w:r w:rsidRPr="004D5630">
        <w:rPr>
          <w:rFonts w:ascii="Times New Roman" w:hAnsi="Times New Roman" w:cs="Times New Roman"/>
          <w:bCs/>
          <w:sz w:val="28"/>
          <w:szCs w:val="28"/>
        </w:rPr>
        <w:t>отсутствуют подписи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расшифровка подписей </w:t>
      </w:r>
      <w:r w:rsidR="005861B8">
        <w:rPr>
          <w:rFonts w:ascii="Times New Roman" w:hAnsi="Times New Roman" w:cs="Times New Roman"/>
          <w:bCs/>
          <w:sz w:val="28"/>
          <w:szCs w:val="28"/>
        </w:rPr>
        <w:t xml:space="preserve">водителя,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механика </w:t>
      </w:r>
      <w:r w:rsidRPr="004D5630">
        <w:rPr>
          <w:rFonts w:ascii="Times New Roman" w:hAnsi="Times New Roman" w:cs="Times New Roman"/>
          <w:bCs/>
          <w:sz w:val="28"/>
          <w:szCs w:val="28"/>
        </w:rPr>
        <w:t>при выезде и возвращении автомобиля в гараж</w:t>
      </w:r>
      <w:r w:rsidR="000E0349">
        <w:rPr>
          <w:rFonts w:ascii="Times New Roman" w:hAnsi="Times New Roman" w:cs="Times New Roman"/>
          <w:sz w:val="28"/>
          <w:szCs w:val="28"/>
        </w:rPr>
        <w:t>.</w:t>
      </w:r>
    </w:p>
    <w:p w:rsidR="00F7620C" w:rsidRDefault="00F7620C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D5630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4D5630">
        <w:rPr>
          <w:rFonts w:ascii="Times New Roman" w:hAnsi="Times New Roman" w:cs="Times New Roman"/>
          <w:bCs/>
          <w:sz w:val="28"/>
          <w:szCs w:val="28"/>
        </w:rPr>
        <w:t>приказа Министерства транспорта Российской Федерации от 18.09.2008г. №152 «Об утверждении обязательных реквизитов и порядка заполнения путевых листов»:</w:t>
      </w:r>
    </w:p>
    <w:p w:rsidR="006022E4" w:rsidRDefault="006022E4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630">
        <w:rPr>
          <w:rFonts w:ascii="Times New Roman" w:hAnsi="Times New Roman" w:cs="Times New Roman"/>
          <w:bCs/>
          <w:sz w:val="28"/>
          <w:szCs w:val="28"/>
        </w:rPr>
        <w:t xml:space="preserve">- п.6 п.п.3 отсутствуют показания спидометра </w:t>
      </w:r>
      <w:r w:rsidRPr="004D563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возвращении</w:t>
      </w:r>
      <w:r w:rsidRPr="004D5630">
        <w:rPr>
          <w:rFonts w:ascii="Times New Roman" w:hAnsi="Times New Roman" w:cs="Times New Roman"/>
          <w:sz w:val="28"/>
          <w:szCs w:val="28"/>
        </w:rPr>
        <w:t xml:space="preserve"> транспортного средства </w:t>
      </w:r>
      <w:r w:rsidR="00FF101C">
        <w:rPr>
          <w:rFonts w:ascii="Times New Roman" w:hAnsi="Times New Roman" w:cs="Times New Roman"/>
          <w:sz w:val="28"/>
          <w:szCs w:val="28"/>
        </w:rPr>
        <w:t>в гараж</w:t>
      </w:r>
      <w:r w:rsidRPr="004D5630">
        <w:rPr>
          <w:rFonts w:ascii="Times New Roman" w:hAnsi="Times New Roman" w:cs="Times New Roman"/>
          <w:sz w:val="28"/>
          <w:szCs w:val="28"/>
        </w:rPr>
        <w:t>;</w:t>
      </w:r>
    </w:p>
    <w:p w:rsidR="006022E4" w:rsidRPr="006022E4" w:rsidRDefault="006022E4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630">
        <w:rPr>
          <w:rFonts w:ascii="Times New Roman" w:hAnsi="Times New Roman" w:cs="Times New Roman"/>
          <w:bCs/>
          <w:sz w:val="28"/>
          <w:szCs w:val="28"/>
        </w:rPr>
        <w:t xml:space="preserve">- п.6 п.п.4 отсутствуют </w:t>
      </w:r>
      <w:r w:rsidR="00293267">
        <w:rPr>
          <w:rFonts w:ascii="Times New Roman" w:hAnsi="Times New Roman" w:cs="Times New Roman"/>
          <w:bCs/>
          <w:sz w:val="28"/>
          <w:szCs w:val="28"/>
        </w:rPr>
        <w:t>дата и время выезда</w:t>
      </w:r>
      <w:r w:rsidRPr="004D5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267">
        <w:rPr>
          <w:rFonts w:ascii="Times New Roman" w:hAnsi="Times New Roman" w:cs="Times New Roman"/>
          <w:bCs/>
          <w:sz w:val="28"/>
          <w:szCs w:val="28"/>
        </w:rPr>
        <w:t>транспортного средства с места постоянной стоянки и его заезда на указанную стоянку</w:t>
      </w:r>
      <w:r w:rsidRPr="004D5630">
        <w:rPr>
          <w:rFonts w:ascii="Times New Roman" w:hAnsi="Times New Roman" w:cs="Times New Roman"/>
          <w:bCs/>
          <w:sz w:val="28"/>
          <w:szCs w:val="28"/>
        </w:rPr>
        <w:t>;</w:t>
      </w:r>
    </w:p>
    <w:p w:rsidR="00F7620C" w:rsidRDefault="00F7620C" w:rsidP="00E379A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20C">
        <w:rPr>
          <w:rFonts w:ascii="Times New Roman" w:eastAsia="Times New Roman" w:hAnsi="Times New Roman" w:cs="Times New Roman"/>
          <w:bCs/>
          <w:sz w:val="28"/>
          <w:szCs w:val="28"/>
        </w:rPr>
        <w:t xml:space="preserve">- п.7 п.п.2 в учреждении не </w:t>
      </w:r>
      <w:r w:rsidR="00F10755">
        <w:rPr>
          <w:rFonts w:ascii="Times New Roman" w:hAnsi="Times New Roman" w:cs="Times New Roman"/>
          <w:bCs/>
          <w:sz w:val="28"/>
          <w:szCs w:val="28"/>
        </w:rPr>
        <w:t xml:space="preserve">организован и не </w:t>
      </w:r>
      <w:r w:rsidRPr="00F7620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проводится </w:t>
      </w:r>
      <w:r w:rsidR="00F10755">
        <w:rPr>
          <w:rFonts w:ascii="Times New Roman" w:hAnsi="Times New Roman" w:cs="Times New Roman"/>
          <w:bCs/>
          <w:sz w:val="28"/>
          <w:szCs w:val="28"/>
        </w:rPr>
        <w:t xml:space="preserve">предрейсовый и </w:t>
      </w:r>
      <w:r w:rsidRPr="00F7620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послерейсовый медицинский </w:t>
      </w:r>
      <w:r w:rsidR="0096463E">
        <w:rPr>
          <w:rFonts w:ascii="Times New Roman" w:eastAsia="Times New Roman" w:hAnsi="Times New Roman" w:cs="Times New Roman"/>
          <w:bCs/>
          <w:sz w:val="28"/>
          <w:szCs w:val="28"/>
        </w:rPr>
        <w:t>осмотр водителя, нарушение абз.5</w:t>
      </w:r>
      <w:r w:rsidRPr="00F7620C">
        <w:rPr>
          <w:rFonts w:ascii="Times New Roman" w:eastAsia="Times New Roman" w:hAnsi="Times New Roman" w:cs="Times New Roman"/>
          <w:bCs/>
          <w:sz w:val="28"/>
          <w:szCs w:val="28"/>
        </w:rPr>
        <w:t xml:space="preserve"> п.1 ст.23 Федерального закона «О безопасности дорожного дв</w:t>
      </w:r>
      <w:r w:rsidR="00FF101C">
        <w:rPr>
          <w:rFonts w:ascii="Times New Roman" w:hAnsi="Times New Roman" w:cs="Times New Roman"/>
          <w:bCs/>
          <w:sz w:val="28"/>
          <w:szCs w:val="28"/>
        </w:rPr>
        <w:t>ижения» от 10.12.1995г. №196-ФЗ</w:t>
      </w:r>
      <w:r w:rsidR="0096463E">
        <w:rPr>
          <w:rFonts w:ascii="Times New Roman" w:hAnsi="Times New Roman" w:cs="Times New Roman"/>
          <w:sz w:val="28"/>
          <w:szCs w:val="28"/>
        </w:rPr>
        <w:t>;</w:t>
      </w:r>
    </w:p>
    <w:p w:rsidR="0096463E" w:rsidRDefault="0096463E" w:rsidP="00E379AE">
      <w:pPr>
        <w:pStyle w:val="a3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п.16.1 </w:t>
      </w:r>
      <w:r w:rsidRPr="0096463E">
        <w:rPr>
          <w:rFonts w:ascii="Times New Roman" w:eastAsia="Times New Roman" w:hAnsi="Times New Roman" w:cs="Times New Roman"/>
          <w:sz w:val="28"/>
          <w:szCs w:val="28"/>
        </w:rPr>
        <w:t>отсутствуют дата и время проведения предрейсового контроля технического состояния транспортного средства</w:t>
      </w:r>
      <w:r w:rsidR="009402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023A" w:rsidRDefault="0094023A" w:rsidP="00E379AE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4023A">
        <w:rPr>
          <w:rFonts w:ascii="Times New Roman" w:eastAsia="Times New Roman" w:hAnsi="Times New Roman" w:cs="Times New Roman"/>
          <w:sz w:val="28"/>
          <w:szCs w:val="28"/>
        </w:rPr>
        <w:t>п.17 в учреждении не ведется журнал регистрации путевых листов.</w:t>
      </w:r>
    </w:p>
    <w:p w:rsidR="00F10755" w:rsidRDefault="00F10755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1075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Нарушение ст.160.2-1 Бюджетного кодекса Российской Федерации от 31.07.1998г. №145-ФЗ, </w:t>
      </w:r>
      <w:r>
        <w:rPr>
          <w:rFonts w:ascii="Times New Roman" w:hAnsi="Times New Roman" w:cs="Times New Roman"/>
          <w:sz w:val="28"/>
          <w:szCs w:val="28"/>
        </w:rPr>
        <w:t>в сельских поселениях</w:t>
      </w:r>
      <w:r w:rsidRPr="00F10755">
        <w:rPr>
          <w:rFonts w:ascii="Times New Roman" w:eastAsia="Times New Roman" w:hAnsi="Times New Roman" w:cs="Times New Roman"/>
          <w:sz w:val="28"/>
          <w:szCs w:val="28"/>
        </w:rPr>
        <w:t xml:space="preserve"> не реализовывались бюджетные полномочия главного распорядителя (распорядителя) бюджетных средств по осуществлению внутреннего финансового контроля и внутреннего финансового аудита, порядок осуществления внутреннего финансового контроля и внутреннего финансового аудита также не утвержден.</w:t>
      </w:r>
    </w:p>
    <w:p w:rsidR="00601CB0" w:rsidRDefault="00601CB0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01CB0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 w:rsidR="003C3511">
        <w:rPr>
          <w:rFonts w:ascii="Times New Roman" w:eastAsia="Times New Roman" w:hAnsi="Times New Roman" w:cs="Times New Roman"/>
          <w:sz w:val="28"/>
          <w:szCs w:val="28"/>
        </w:rPr>
        <w:t xml:space="preserve">ч.1 п.2, </w:t>
      </w:r>
      <w:r w:rsidRPr="00601CB0">
        <w:rPr>
          <w:rFonts w:ascii="Times New Roman" w:eastAsia="Times New Roman" w:hAnsi="Times New Roman" w:cs="Times New Roman"/>
          <w:sz w:val="28"/>
          <w:szCs w:val="28"/>
        </w:rPr>
        <w:t>ч.2 п.6 приказа Министерства финансов РФ от 20.11.2007г. №112н «Об общих требованиях к порядку составления, утверждения и ведения бюджетных смет казенных учреждений», ч.2 п.6 Порядка составления и ведения бюджетных смет муниципальных бюджетных учреждений сельского поселения, при формировании бюджетной сметы на 2017 год отсутствовали обоснования (расчеты) плановых сметных показателей</w:t>
      </w:r>
      <w:r w:rsidR="00793C9C">
        <w:rPr>
          <w:rFonts w:ascii="Times New Roman" w:eastAsia="Times New Roman" w:hAnsi="Times New Roman" w:cs="Times New Roman"/>
          <w:sz w:val="28"/>
          <w:szCs w:val="28"/>
        </w:rPr>
        <w:t>, отсутствовал порядок составления и ведения бюджетных смет</w:t>
      </w:r>
      <w:r w:rsidRPr="00601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63E" w:rsidRDefault="0096463E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96463E">
        <w:rPr>
          <w:rFonts w:ascii="Times New Roman" w:eastAsia="Times New Roman" w:hAnsi="Times New Roman" w:cs="Times New Roman"/>
          <w:sz w:val="28"/>
          <w:szCs w:val="28"/>
        </w:rPr>
        <w:t xml:space="preserve">Нарушение п.2.1 ст.217 </w:t>
      </w:r>
      <w:r w:rsidRPr="00F10755">
        <w:rPr>
          <w:rFonts w:ascii="Times New Roman" w:eastAsia="Times New Roman" w:hAnsi="Times New Roman" w:cs="Times New Roman"/>
          <w:bCs/>
          <w:sz w:val="28"/>
          <w:szCs w:val="28"/>
        </w:rPr>
        <w:t>Бюджетного кодекса Российской Федерации от 31.07.1998г. №145-ФЗ</w:t>
      </w:r>
      <w:r w:rsidRPr="0096463E">
        <w:rPr>
          <w:rFonts w:ascii="Times New Roman" w:eastAsia="Times New Roman" w:hAnsi="Times New Roman" w:cs="Times New Roman"/>
          <w:sz w:val="28"/>
          <w:szCs w:val="28"/>
        </w:rPr>
        <w:t>, не внесены изменения в сводную бюджетную роспись.</w:t>
      </w:r>
    </w:p>
    <w:p w:rsidR="00E42E05" w:rsidRDefault="00E42E05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42E05">
        <w:rPr>
          <w:rFonts w:ascii="Times New Roman" w:eastAsia="Times New Roman" w:hAnsi="Times New Roman" w:cs="Times New Roman"/>
          <w:sz w:val="28"/>
          <w:szCs w:val="28"/>
        </w:rPr>
        <w:t>Нарушение приказа Министерства финансов РФ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 Форма авансового отчета не соответствует методическим рекомендациям приказа.</w:t>
      </w:r>
    </w:p>
    <w:p w:rsidR="00E42E05" w:rsidRPr="00E42E05" w:rsidRDefault="00E42E05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</w:t>
      </w:r>
      <w:r w:rsidRPr="00E42E05">
        <w:rPr>
          <w:rFonts w:ascii="Times New Roman" w:eastAsia="Times New Roman" w:hAnsi="Times New Roman" w:cs="Times New Roman"/>
          <w:sz w:val="28"/>
          <w:szCs w:val="28"/>
        </w:rPr>
        <w:t xml:space="preserve">Нарушение ст.73 </w:t>
      </w:r>
      <w:r w:rsidRPr="00F10755">
        <w:rPr>
          <w:rFonts w:ascii="Times New Roman" w:eastAsia="Times New Roman" w:hAnsi="Times New Roman" w:cs="Times New Roman"/>
          <w:bCs/>
          <w:sz w:val="28"/>
          <w:szCs w:val="28"/>
        </w:rPr>
        <w:t>Бюджетного кодекса Российской Федерации от 31.07.1998г. №145-ФЗ</w:t>
      </w:r>
      <w:r w:rsidRPr="00E42E05">
        <w:rPr>
          <w:rFonts w:ascii="Times New Roman" w:eastAsia="Times New Roman" w:hAnsi="Times New Roman" w:cs="Times New Roman"/>
          <w:sz w:val="28"/>
          <w:szCs w:val="28"/>
        </w:rPr>
        <w:t xml:space="preserve">, в 2017 году реестр закупок не велся по подведомственным учреждениям </w:t>
      </w:r>
      <w:r w:rsidR="00FF101C">
        <w:rPr>
          <w:rFonts w:ascii="Times New Roman" w:eastAsia="Times New Roman" w:hAnsi="Times New Roman" w:cs="Times New Roman"/>
          <w:sz w:val="28"/>
          <w:szCs w:val="28"/>
        </w:rPr>
        <w:t>сельских поселений</w:t>
      </w:r>
      <w:r w:rsidRPr="00E42E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E05" w:rsidRDefault="00E42E05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42E05">
        <w:rPr>
          <w:rFonts w:ascii="Times New Roman" w:eastAsia="Times New Roman" w:hAnsi="Times New Roman" w:cs="Times New Roman"/>
          <w:sz w:val="28"/>
          <w:szCs w:val="28"/>
        </w:rPr>
        <w:t xml:space="preserve"> Нарушение п.2.3 раздела V Порядка принятия решений о разработке муниципальных программ Островского сельского поселения, годовой отчет о реализации муниципальной программы на официальном сайте в сети Интернет не размещен.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88D" w:rsidRDefault="005A288D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A288D">
        <w:rPr>
          <w:rFonts w:ascii="Times New Roman" w:eastAsia="Times New Roman" w:hAnsi="Times New Roman" w:cs="Times New Roman"/>
          <w:sz w:val="28"/>
          <w:szCs w:val="28"/>
        </w:rPr>
        <w:t>Нарушение п.2.3, п.2.6 раздела V Порядка принятия решений о разработке муниципальных программ Рамоньского сельского поселения, годовой отчет о реализации муниципальной программы, оценка эффективности её реализации на официальном сайте в сети Интернет не размещены.</w:t>
      </w:r>
    </w:p>
    <w:p w:rsidR="006961CE" w:rsidRDefault="006961CE" w:rsidP="00E379A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961CE">
        <w:rPr>
          <w:rFonts w:ascii="Times New Roman" w:eastAsia="Times New Roman" w:hAnsi="Times New Roman" w:cs="Times New Roman"/>
          <w:sz w:val="28"/>
          <w:szCs w:val="28"/>
        </w:rPr>
        <w:t>Нарушение п.26, п.27 приказа Министерства финансов РФ от 29.07.1998г. №34н «Об утверждении Положения по ведению бухгалтерского учета и бухгалтерской отчетности в Российской Федерации» - не проведена ежегодная инвентаризация перед составлением годовой бухгалтерской отчетности.</w:t>
      </w:r>
    </w:p>
    <w:p w:rsidR="005A0C33" w:rsidRDefault="005231BD" w:rsidP="004F2DBE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34B59">
        <w:rPr>
          <w:rFonts w:ascii="Times New Roman" w:hAnsi="Times New Roman" w:cs="Times New Roman"/>
          <w:sz w:val="28"/>
          <w:szCs w:val="28"/>
        </w:rPr>
        <w:t xml:space="preserve">. </w:t>
      </w:r>
      <w:r w:rsidR="00DB6FB9" w:rsidRPr="00DB6FB9">
        <w:rPr>
          <w:rFonts w:ascii="Times New Roman" w:eastAsia="Times New Roman" w:hAnsi="Times New Roman" w:cs="Times New Roman"/>
          <w:sz w:val="28"/>
          <w:szCs w:val="28"/>
        </w:rPr>
        <w:t>Нарушение п.2.3, п.2.6 раздела V Порядка принятия решений о разработке муниципальных программ Рубашевского сельского поселения, годовой отчет о реализации муниципальной программы, оценка эффективности её реализации на официальном сайте в сети Интернет не размещены.</w:t>
      </w:r>
    </w:p>
    <w:p w:rsidR="00FF101C" w:rsidRDefault="00FF101C" w:rsidP="00FF10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выявленных нарушений и недостатков в проверяемые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7C4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представлений и 2 </w:t>
      </w:r>
      <w:r w:rsidRPr="004D5630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5630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применения мер принуждения</w:t>
      </w:r>
      <w:r>
        <w:rPr>
          <w:rFonts w:ascii="Times New Roman" w:eastAsia="Times New Roman" w:hAnsi="Times New Roman" w:cs="Times New Roman"/>
          <w:sz w:val="28"/>
          <w:szCs w:val="28"/>
        </w:rPr>
        <w:t>. В представлениях содержались предложения, которые на отчетную дату исполнены полностью.</w:t>
      </w:r>
    </w:p>
    <w:p w:rsidR="00FF101C" w:rsidRDefault="00FF101C" w:rsidP="00FF10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по материалам проверок органа контроля за </w:t>
      </w:r>
      <w:r w:rsidR="00DE1E3D">
        <w:rPr>
          <w:rFonts w:ascii="Times New Roman" w:eastAsia="Times New Roman" w:hAnsi="Times New Roman" w:cs="Times New Roman"/>
          <w:sz w:val="28"/>
          <w:szCs w:val="28"/>
        </w:rPr>
        <w:t>соблюдением законодательства в финансово-бюджетной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F101C" w:rsidRDefault="00FF101C" w:rsidP="00FF10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уведомления о применении бюджетных мер принуждения не направлялись;</w:t>
      </w:r>
    </w:p>
    <w:p w:rsidR="00FF101C" w:rsidRDefault="00FF101C" w:rsidP="00FF101C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 проверок в правоохранительные органы и органы прокуратуры не передавались.</w:t>
      </w:r>
    </w:p>
    <w:p w:rsidR="00FF101C" w:rsidRPr="004F2DBE" w:rsidRDefault="00FF101C" w:rsidP="004F2DBE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DBE" w:rsidRDefault="004F2DBE" w:rsidP="00FF10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01C" w:rsidRPr="00FF101C" w:rsidRDefault="00FF101C" w:rsidP="00FF101C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DBE" w:rsidRPr="0049170E" w:rsidRDefault="004F2DBE" w:rsidP="004F2DBE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>Гл. специалист по осуществлению</w:t>
      </w:r>
    </w:p>
    <w:p w:rsidR="004F2DBE" w:rsidRPr="0049170E" w:rsidRDefault="004F2DBE" w:rsidP="004F2DBE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 xml:space="preserve">внутреннего муниципального </w:t>
      </w:r>
    </w:p>
    <w:p w:rsidR="004F2DBE" w:rsidRPr="0049170E" w:rsidRDefault="004F2DBE" w:rsidP="004F2DBE">
      <w:pPr>
        <w:pStyle w:val="a3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9170E">
        <w:rPr>
          <w:rFonts w:ascii="Times New Roman" w:hAnsi="Times New Roman" w:cs="Times New Roman"/>
          <w:sz w:val="24"/>
          <w:szCs w:val="24"/>
          <w:u w:val="single"/>
        </w:rPr>
        <w:t>финансового контроля</w:t>
      </w:r>
      <w:r w:rsidRPr="004917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170E">
        <w:rPr>
          <w:rFonts w:ascii="Times New Roman" w:hAnsi="Times New Roman" w:cs="Times New Roman"/>
          <w:sz w:val="24"/>
          <w:szCs w:val="24"/>
        </w:rPr>
        <w:t xml:space="preserve"> 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E3D">
        <w:rPr>
          <w:rFonts w:ascii="Times New Roman" w:hAnsi="Times New Roman" w:cs="Times New Roman"/>
          <w:sz w:val="24"/>
          <w:szCs w:val="24"/>
        </w:rPr>
        <w:t xml:space="preserve">      </w:t>
      </w:r>
      <w:r w:rsidRPr="0049170E">
        <w:rPr>
          <w:rFonts w:ascii="Times New Roman" w:hAnsi="Times New Roman" w:cs="Times New Roman"/>
          <w:sz w:val="24"/>
          <w:szCs w:val="24"/>
          <w:u w:val="single"/>
        </w:rPr>
        <w:t>Волгина Е. С.</w:t>
      </w:r>
      <w:r w:rsidRPr="0049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BE" w:rsidRPr="003C5338" w:rsidRDefault="004F2DBE" w:rsidP="004F2DBE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C5338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           </w:t>
      </w:r>
      <w:r w:rsidR="003C533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C5338">
        <w:rPr>
          <w:rFonts w:ascii="Times New Roman" w:hAnsi="Times New Roman" w:cs="Times New Roman"/>
          <w:sz w:val="20"/>
          <w:szCs w:val="20"/>
        </w:rPr>
        <w:t xml:space="preserve">(подпись)                         </w:t>
      </w:r>
      <w:r w:rsidR="003C533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E1E3D">
        <w:rPr>
          <w:rFonts w:ascii="Times New Roman" w:hAnsi="Times New Roman" w:cs="Times New Roman"/>
          <w:sz w:val="20"/>
          <w:szCs w:val="20"/>
        </w:rPr>
        <w:t xml:space="preserve">      </w:t>
      </w:r>
      <w:r w:rsidR="003C5338">
        <w:rPr>
          <w:rFonts w:ascii="Times New Roman" w:hAnsi="Times New Roman" w:cs="Times New Roman"/>
          <w:sz w:val="20"/>
          <w:szCs w:val="20"/>
        </w:rPr>
        <w:t xml:space="preserve">  </w:t>
      </w:r>
      <w:r w:rsidRPr="003C533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AB32F1" w:rsidRDefault="00AB32F1" w:rsidP="004F2DBE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AB32F1" w:rsidSect="00C6679D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A1" w:rsidRDefault="00494DA1" w:rsidP="007C4C61">
      <w:pPr>
        <w:spacing w:after="0" w:line="240" w:lineRule="auto"/>
      </w:pPr>
      <w:r>
        <w:separator/>
      </w:r>
    </w:p>
  </w:endnote>
  <w:endnote w:type="continuationSeparator" w:id="1">
    <w:p w:rsidR="00494DA1" w:rsidRDefault="00494DA1" w:rsidP="007C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60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679D" w:rsidRDefault="000F6D52">
        <w:pPr>
          <w:pStyle w:val="ad"/>
          <w:jc w:val="right"/>
        </w:pPr>
        <w:r w:rsidRPr="00C667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6679D" w:rsidRPr="00C667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67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E3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667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679D" w:rsidRDefault="00C667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A1" w:rsidRDefault="00494DA1" w:rsidP="007C4C61">
      <w:pPr>
        <w:spacing w:after="0" w:line="240" w:lineRule="auto"/>
      </w:pPr>
      <w:r>
        <w:separator/>
      </w:r>
    </w:p>
  </w:footnote>
  <w:footnote w:type="continuationSeparator" w:id="1">
    <w:p w:rsidR="00494DA1" w:rsidRDefault="00494DA1" w:rsidP="007C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19C"/>
    <w:multiLevelType w:val="hybridMultilevel"/>
    <w:tmpl w:val="35429776"/>
    <w:lvl w:ilvl="0" w:tplc="06B8FC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F0598D"/>
    <w:multiLevelType w:val="hybridMultilevel"/>
    <w:tmpl w:val="549441F6"/>
    <w:lvl w:ilvl="0" w:tplc="032AA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AF99E">
      <w:numFmt w:val="none"/>
      <w:lvlText w:val=""/>
      <w:lvlJc w:val="left"/>
      <w:pPr>
        <w:tabs>
          <w:tab w:val="num" w:pos="360"/>
        </w:tabs>
      </w:pPr>
    </w:lvl>
    <w:lvl w:ilvl="2" w:tplc="D038AE9E">
      <w:numFmt w:val="none"/>
      <w:lvlText w:val=""/>
      <w:lvlJc w:val="left"/>
      <w:pPr>
        <w:tabs>
          <w:tab w:val="num" w:pos="360"/>
        </w:tabs>
      </w:pPr>
    </w:lvl>
    <w:lvl w:ilvl="3" w:tplc="6EE0FB1C">
      <w:numFmt w:val="none"/>
      <w:lvlText w:val=""/>
      <w:lvlJc w:val="left"/>
      <w:pPr>
        <w:tabs>
          <w:tab w:val="num" w:pos="360"/>
        </w:tabs>
      </w:pPr>
    </w:lvl>
    <w:lvl w:ilvl="4" w:tplc="17BCEB1C">
      <w:numFmt w:val="none"/>
      <w:lvlText w:val=""/>
      <w:lvlJc w:val="left"/>
      <w:pPr>
        <w:tabs>
          <w:tab w:val="num" w:pos="360"/>
        </w:tabs>
      </w:pPr>
    </w:lvl>
    <w:lvl w:ilvl="5" w:tplc="5A7470DA">
      <w:numFmt w:val="none"/>
      <w:lvlText w:val=""/>
      <w:lvlJc w:val="left"/>
      <w:pPr>
        <w:tabs>
          <w:tab w:val="num" w:pos="360"/>
        </w:tabs>
      </w:pPr>
    </w:lvl>
    <w:lvl w:ilvl="6" w:tplc="F8662ACE">
      <w:numFmt w:val="none"/>
      <w:lvlText w:val=""/>
      <w:lvlJc w:val="left"/>
      <w:pPr>
        <w:tabs>
          <w:tab w:val="num" w:pos="360"/>
        </w:tabs>
      </w:pPr>
    </w:lvl>
    <w:lvl w:ilvl="7" w:tplc="79F047E6">
      <w:numFmt w:val="none"/>
      <w:lvlText w:val=""/>
      <w:lvlJc w:val="left"/>
      <w:pPr>
        <w:tabs>
          <w:tab w:val="num" w:pos="360"/>
        </w:tabs>
      </w:pPr>
    </w:lvl>
    <w:lvl w:ilvl="8" w:tplc="C9CC2AE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BD671F7"/>
    <w:multiLevelType w:val="hybridMultilevel"/>
    <w:tmpl w:val="2A5091E8"/>
    <w:lvl w:ilvl="0" w:tplc="8D1CC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0DF"/>
    <w:rsid w:val="000159B5"/>
    <w:rsid w:val="00034B59"/>
    <w:rsid w:val="000E0349"/>
    <w:rsid w:val="000E1B80"/>
    <w:rsid w:val="000F483B"/>
    <w:rsid w:val="000F6D52"/>
    <w:rsid w:val="00135978"/>
    <w:rsid w:val="001D41AB"/>
    <w:rsid w:val="001E22FF"/>
    <w:rsid w:val="001F0939"/>
    <w:rsid w:val="0021637A"/>
    <w:rsid w:val="002219B4"/>
    <w:rsid w:val="00225E37"/>
    <w:rsid w:val="00236BEB"/>
    <w:rsid w:val="00293267"/>
    <w:rsid w:val="002B66F8"/>
    <w:rsid w:val="002F768D"/>
    <w:rsid w:val="00345453"/>
    <w:rsid w:val="00380BE2"/>
    <w:rsid w:val="003850EE"/>
    <w:rsid w:val="003C3511"/>
    <w:rsid w:val="003C5338"/>
    <w:rsid w:val="003D6F10"/>
    <w:rsid w:val="003D7F41"/>
    <w:rsid w:val="00425720"/>
    <w:rsid w:val="00435771"/>
    <w:rsid w:val="00461989"/>
    <w:rsid w:val="00491F6D"/>
    <w:rsid w:val="00494DA1"/>
    <w:rsid w:val="004D5630"/>
    <w:rsid w:val="004F2DBE"/>
    <w:rsid w:val="005231BD"/>
    <w:rsid w:val="00534394"/>
    <w:rsid w:val="0053462A"/>
    <w:rsid w:val="005729B2"/>
    <w:rsid w:val="005861B8"/>
    <w:rsid w:val="0059503C"/>
    <w:rsid w:val="005A0C33"/>
    <w:rsid w:val="005A288D"/>
    <w:rsid w:val="005B09D2"/>
    <w:rsid w:val="005F7E71"/>
    <w:rsid w:val="00601CB0"/>
    <w:rsid w:val="006022E4"/>
    <w:rsid w:val="006060DF"/>
    <w:rsid w:val="006107A4"/>
    <w:rsid w:val="00654350"/>
    <w:rsid w:val="006961CE"/>
    <w:rsid w:val="006977B7"/>
    <w:rsid w:val="006E0734"/>
    <w:rsid w:val="006F30AD"/>
    <w:rsid w:val="00750D09"/>
    <w:rsid w:val="00793C9C"/>
    <w:rsid w:val="007C4C61"/>
    <w:rsid w:val="00831D22"/>
    <w:rsid w:val="00891EAE"/>
    <w:rsid w:val="008A26A6"/>
    <w:rsid w:val="008F1E4B"/>
    <w:rsid w:val="00933BF0"/>
    <w:rsid w:val="0094023A"/>
    <w:rsid w:val="009427C9"/>
    <w:rsid w:val="0096463E"/>
    <w:rsid w:val="00967744"/>
    <w:rsid w:val="009B7E64"/>
    <w:rsid w:val="009F2FB7"/>
    <w:rsid w:val="00A436E8"/>
    <w:rsid w:val="00A63811"/>
    <w:rsid w:val="00AB32F1"/>
    <w:rsid w:val="00AC7215"/>
    <w:rsid w:val="00B11ABA"/>
    <w:rsid w:val="00B46552"/>
    <w:rsid w:val="00B75D2F"/>
    <w:rsid w:val="00B76BAF"/>
    <w:rsid w:val="00BA24C7"/>
    <w:rsid w:val="00BC7B5C"/>
    <w:rsid w:val="00BE75F5"/>
    <w:rsid w:val="00BE7DBD"/>
    <w:rsid w:val="00C01B0D"/>
    <w:rsid w:val="00C123DD"/>
    <w:rsid w:val="00C541B5"/>
    <w:rsid w:val="00C611AA"/>
    <w:rsid w:val="00C65F91"/>
    <w:rsid w:val="00C6679D"/>
    <w:rsid w:val="00CD6F4F"/>
    <w:rsid w:val="00CF583D"/>
    <w:rsid w:val="00CF6603"/>
    <w:rsid w:val="00CF7980"/>
    <w:rsid w:val="00D70682"/>
    <w:rsid w:val="00D72DEC"/>
    <w:rsid w:val="00DB6FB9"/>
    <w:rsid w:val="00DC4D3B"/>
    <w:rsid w:val="00DE1E3D"/>
    <w:rsid w:val="00DF6C13"/>
    <w:rsid w:val="00E25CC7"/>
    <w:rsid w:val="00E379AE"/>
    <w:rsid w:val="00E42E05"/>
    <w:rsid w:val="00E92EE4"/>
    <w:rsid w:val="00EC4C10"/>
    <w:rsid w:val="00ED0308"/>
    <w:rsid w:val="00EE1574"/>
    <w:rsid w:val="00F10755"/>
    <w:rsid w:val="00F66062"/>
    <w:rsid w:val="00F70F59"/>
    <w:rsid w:val="00F7620C"/>
    <w:rsid w:val="00FF0929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6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C4C6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C4C6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C4C6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C4C6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C4C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C4C61"/>
    <w:rPr>
      <w:vertAlign w:val="superscript"/>
    </w:rPr>
  </w:style>
  <w:style w:type="character" w:styleId="aa">
    <w:name w:val="Hyperlink"/>
    <w:basedOn w:val="a0"/>
    <w:uiPriority w:val="99"/>
    <w:unhideWhenUsed/>
    <w:rsid w:val="004D563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6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6679D"/>
  </w:style>
  <w:style w:type="paragraph" w:styleId="ad">
    <w:name w:val="footer"/>
    <w:basedOn w:val="a"/>
    <w:link w:val="ae"/>
    <w:uiPriority w:val="99"/>
    <w:unhideWhenUsed/>
    <w:rsid w:val="00C6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679D"/>
  </w:style>
  <w:style w:type="paragraph" w:styleId="af">
    <w:name w:val="Balloon Text"/>
    <w:basedOn w:val="a"/>
    <w:link w:val="af0"/>
    <w:uiPriority w:val="99"/>
    <w:semiHidden/>
    <w:unhideWhenUsed/>
    <w:rsid w:val="00DE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55CC-2844-4CD9-A288-32643DCA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60</cp:revision>
  <cp:lastPrinted>2018-12-13T12:39:00Z</cp:lastPrinted>
  <dcterms:created xsi:type="dcterms:W3CDTF">2016-06-28T11:33:00Z</dcterms:created>
  <dcterms:modified xsi:type="dcterms:W3CDTF">2018-12-13T12:40:00Z</dcterms:modified>
</cp:coreProperties>
</file>