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3B">
        <w:rPr>
          <w:rFonts w:ascii="Times New Roman" w:hAnsi="Times New Roman" w:cs="Times New Roman"/>
          <w:b/>
          <w:sz w:val="44"/>
          <w:szCs w:val="44"/>
        </w:rPr>
        <w:t>МЕСТНЫЕ НОРМАТИВЫ ГРАДОСТРОИТЕЛЬНОГО ПРОЕКТИРОВАНИЯ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7F3B">
        <w:rPr>
          <w:rFonts w:ascii="Times New Roman" w:hAnsi="Times New Roman" w:cs="Times New Roman"/>
          <w:b/>
          <w:sz w:val="52"/>
          <w:szCs w:val="52"/>
        </w:rPr>
        <w:t>«ПЛАНИРОВКА ОБЩЕСТВЕННО-ДЕЛОВЫХ ЗОН НАСЕЛЕННЫХ ПУНКТОВ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 АННИНСКОГО МУНИЦИПАЛЬНОГО РАЙОНА ВОРОНЕЖСКОЙ ОБЛАСТИ»</w:t>
      </w:r>
      <w:r w:rsidRPr="007B7F3B">
        <w:rPr>
          <w:rFonts w:ascii="Times New Roman" w:hAnsi="Times New Roman" w:cs="Times New Roman"/>
          <w:b/>
          <w:sz w:val="52"/>
          <w:szCs w:val="52"/>
        </w:rPr>
        <w:t>.</w:t>
      </w:r>
    </w:p>
    <w:p w:rsidR="009700D9" w:rsidRDefault="009700D9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3B4B" w:rsidRDefault="003C3B4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P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п.г.т. Анна, 2014 г.</w:t>
      </w:r>
    </w:p>
    <w:p w:rsidR="003C3B4B" w:rsidRDefault="003C3B4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B4B" w:rsidRDefault="003C3B4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E4C97" w:rsidRDefault="000E4C97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"/>
        <w:gridCol w:w="902"/>
        <w:gridCol w:w="7383"/>
        <w:gridCol w:w="1319"/>
      </w:tblGrid>
      <w:tr w:rsidR="000E4C97" w:rsidTr="00586D6A">
        <w:trPr>
          <w:trHeight w:val="340"/>
        </w:trPr>
        <w:tc>
          <w:tcPr>
            <w:tcW w:w="1514" w:type="dxa"/>
            <w:gridSpan w:val="2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</w:p>
        </w:tc>
        <w:tc>
          <w:tcPr>
            <w:tcW w:w="7383" w:type="dxa"/>
            <w:vAlign w:val="center"/>
          </w:tcPr>
          <w:p w:rsidR="000E4C97" w:rsidRDefault="000E4C97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</w:p>
        </w:tc>
        <w:tc>
          <w:tcPr>
            <w:tcW w:w="1319" w:type="dxa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AB3D3B" w:rsidTr="00586D6A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383" w:type="dxa"/>
          </w:tcPr>
          <w:p w:rsidR="00AB3D3B" w:rsidRDefault="00AB3D3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</w:t>
            </w:r>
          </w:p>
        </w:tc>
        <w:tc>
          <w:tcPr>
            <w:tcW w:w="1319" w:type="dxa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7B7F3B" w:rsidRDefault="000E4C97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1319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7B7F3B" w:rsidRPr="000E4C97" w:rsidRDefault="000E4C97" w:rsidP="00586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Общая организация и зонирование территории </w:t>
            </w:r>
            <w:r w:rsidR="00586D6A">
              <w:rPr>
                <w:rFonts w:ascii="Times New Roman" w:hAnsi="Times New Roman" w:cs="Times New Roman"/>
                <w:iCs/>
                <w:sz w:val="24"/>
                <w:szCs w:val="24"/>
              </w:rPr>
              <w:t>района</w:t>
            </w:r>
          </w:p>
        </w:tc>
        <w:tc>
          <w:tcPr>
            <w:tcW w:w="1319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D3B" w:rsidTr="00586D6A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383" w:type="dxa"/>
          </w:tcPr>
          <w:p w:rsidR="00AB3D3B" w:rsidRPr="00AB3D3B" w:rsidRDefault="00AB3D3B" w:rsidP="00AB3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 допустимого уровня обеспеченности объектами местного значения и р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допустимого уровня территориальной доступности таких объектов</w:t>
            </w:r>
          </w:p>
        </w:tc>
        <w:tc>
          <w:tcPr>
            <w:tcW w:w="1319" w:type="dxa"/>
          </w:tcPr>
          <w:p w:rsidR="00AB3D3B" w:rsidRDefault="001B2A23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7B7F3B" w:rsidRDefault="003C3B4B" w:rsidP="00586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– деловые зоны населенных пунктов</w:t>
            </w:r>
          </w:p>
        </w:tc>
        <w:tc>
          <w:tcPr>
            <w:tcW w:w="1319" w:type="dxa"/>
          </w:tcPr>
          <w:p w:rsidR="007B7F3B" w:rsidRDefault="001B2A23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83" w:type="dxa"/>
          </w:tcPr>
          <w:p w:rsidR="007B7F3B" w:rsidRDefault="00AB3D3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1319" w:type="dxa"/>
          </w:tcPr>
          <w:p w:rsidR="007B7F3B" w:rsidRDefault="001B2A23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384E4F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83" w:type="dxa"/>
          </w:tcPr>
          <w:p w:rsidR="007B7F3B" w:rsidRPr="00384E4F" w:rsidRDefault="003C3B4B" w:rsidP="00586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7A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Учреждения и предприятия социальной инфраструктуры</w:t>
            </w:r>
          </w:p>
        </w:tc>
        <w:tc>
          <w:tcPr>
            <w:tcW w:w="1319" w:type="dxa"/>
          </w:tcPr>
          <w:p w:rsidR="007B7F3B" w:rsidRDefault="00384E4F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2017CF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383" w:type="dxa"/>
          </w:tcPr>
          <w:p w:rsidR="007B7F3B" w:rsidRPr="002017CF" w:rsidRDefault="003C3B4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2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Комплексное благоустройство общественно-деловых зон</w:t>
            </w:r>
          </w:p>
        </w:tc>
        <w:tc>
          <w:tcPr>
            <w:tcW w:w="1319" w:type="dxa"/>
          </w:tcPr>
          <w:p w:rsidR="007B7F3B" w:rsidRDefault="002017CF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1FFD" w:rsidTr="00586D6A">
        <w:trPr>
          <w:trHeight w:val="340"/>
        </w:trPr>
        <w:tc>
          <w:tcPr>
            <w:tcW w:w="1514" w:type="dxa"/>
            <w:gridSpan w:val="2"/>
          </w:tcPr>
          <w:p w:rsidR="00591FFD" w:rsidRPr="00591FFD" w:rsidRDefault="00591FFD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83" w:type="dxa"/>
          </w:tcPr>
          <w:p w:rsidR="00591FFD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расчетных показателей</w:t>
            </w:r>
          </w:p>
        </w:tc>
        <w:tc>
          <w:tcPr>
            <w:tcW w:w="1319" w:type="dxa"/>
          </w:tcPr>
          <w:p w:rsidR="00591FFD" w:rsidRDefault="002E7E94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1D9B" w:rsidTr="00586D6A">
        <w:trPr>
          <w:trHeight w:val="340"/>
        </w:trPr>
        <w:tc>
          <w:tcPr>
            <w:tcW w:w="1514" w:type="dxa"/>
            <w:gridSpan w:val="2"/>
          </w:tcPr>
          <w:p w:rsidR="00A21D9B" w:rsidRPr="00A21D9B" w:rsidRDefault="00A21D9B" w:rsidP="00A21D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7383" w:type="dxa"/>
          </w:tcPr>
          <w:p w:rsidR="00A21D9B" w:rsidRDefault="00A21D9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319" w:type="dxa"/>
          </w:tcPr>
          <w:p w:rsidR="00A21D9B" w:rsidRDefault="002E7E94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B7F3B" w:rsidRP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1FFD" w:rsidRDefault="00591FFD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9B" w:rsidRDefault="00A21D9B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B4B" w:rsidRDefault="003C3B4B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B4B" w:rsidRDefault="003C3B4B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94" w:rsidRDefault="002E7E94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0E4C97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636F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7163237"/>
      <w:r w:rsidRPr="00226E65">
        <w:rPr>
          <w:rFonts w:ascii="Times New Roman" w:hAnsi="Times New Roman" w:cs="Times New Roman"/>
          <w:i w:val="0"/>
          <w:sz w:val="24"/>
          <w:szCs w:val="24"/>
        </w:rPr>
        <w:t>1. Назначение и область применения</w:t>
      </w:r>
      <w:bookmarkEnd w:id="0"/>
    </w:p>
    <w:p w:rsidR="002E7E94" w:rsidRDefault="002E7E94" w:rsidP="009700D9">
      <w:pPr>
        <w:pStyle w:val="ConsNormal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0D9" w:rsidRPr="00586D6A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</w:t>
      </w:r>
      <w:r w:rsidRPr="003C3B4B">
        <w:rPr>
          <w:rFonts w:ascii="Times New Roman" w:hAnsi="Times New Roman" w:cs="Times New Roman"/>
          <w:sz w:val="24"/>
          <w:szCs w:val="24"/>
        </w:rPr>
        <w:t>Планировка общественно-деловых зон</w:t>
      </w:r>
      <w:r w:rsidR="003C3B4B" w:rsidRPr="003C3B4B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="009E636F" w:rsidRPr="003C3B4B">
        <w:rPr>
          <w:rFonts w:ascii="Times New Roman" w:hAnsi="Times New Roman" w:cs="Times New Roman"/>
          <w:sz w:val="24"/>
          <w:szCs w:val="24"/>
        </w:rPr>
        <w:t xml:space="preserve"> Аннинского муниципального района Воронежской области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» (далее – нормативы) разработаны в соответствии с законодательством Российской Федерации, Воронежской области и </w:t>
      </w:r>
      <w:r w:rsidR="009E636F">
        <w:rPr>
          <w:rFonts w:ascii="Times New Roman" w:hAnsi="Times New Roman" w:cs="Times New Roman"/>
          <w:sz w:val="24"/>
          <w:szCs w:val="24"/>
        </w:rPr>
        <w:t>Аннинского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586D6A" w:rsidRPr="00586D6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36F" w:rsidRPr="00586D6A">
        <w:rPr>
          <w:rFonts w:ascii="Times New Roman" w:hAnsi="Times New Roman" w:cs="Times New Roman"/>
          <w:sz w:val="24"/>
          <w:szCs w:val="24"/>
        </w:rPr>
        <w:t xml:space="preserve"> </w:t>
      </w:r>
      <w:r w:rsidRPr="00586D6A">
        <w:rPr>
          <w:rFonts w:ascii="Times New Roman" w:hAnsi="Times New Roman" w:cs="Times New Roman"/>
          <w:sz w:val="24"/>
          <w:szCs w:val="24"/>
        </w:rPr>
        <w:t xml:space="preserve">и распространяются на планировку, застройку и реконструкцию территории </w:t>
      </w:r>
      <w:r w:rsidR="009E636F" w:rsidRPr="00586D6A">
        <w:rPr>
          <w:rFonts w:ascii="Times New Roman" w:hAnsi="Times New Roman" w:cs="Times New Roman"/>
          <w:sz w:val="24"/>
          <w:szCs w:val="24"/>
        </w:rPr>
        <w:t xml:space="preserve">Аннинского </w:t>
      </w:r>
      <w:r w:rsidR="00586D6A" w:rsidRPr="00586D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586D6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86D6A" w:rsidRPr="00586D6A">
        <w:rPr>
          <w:rFonts w:ascii="Times New Roman" w:hAnsi="Times New Roman" w:cs="Times New Roman"/>
          <w:sz w:val="24"/>
          <w:szCs w:val="24"/>
        </w:rPr>
        <w:t>Район</w:t>
      </w:r>
      <w:r w:rsidRPr="00586D6A">
        <w:rPr>
          <w:rFonts w:ascii="Times New Roman" w:hAnsi="Times New Roman" w:cs="Times New Roman"/>
          <w:sz w:val="24"/>
          <w:szCs w:val="24"/>
        </w:rPr>
        <w:t>) в пределах его границ.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Нормативы разработаны в целях обеспечения устойчивого развития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 для объектов градостроительной деятельности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1.3.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1.4.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Основные термины и определения, используемые в настоящих нормативах, приведены в справочном приложении 1.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297163238"/>
      <w:r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2. Общая организация и зонирование территории поселения</w:t>
      </w:r>
      <w:bookmarkEnd w:id="1"/>
    </w:p>
    <w:p w:rsidR="009700D9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Границы 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 установлены в соответствии с Законом Воронежской области от </w:t>
      </w:r>
      <w:r w:rsidR="009E636F">
        <w:rPr>
          <w:rFonts w:ascii="Times New Roman" w:hAnsi="Times New Roman" w:cs="Times New Roman"/>
          <w:sz w:val="24"/>
          <w:szCs w:val="24"/>
        </w:rPr>
        <w:t>27.10.2006 г. №87-ОЗ «Об административно-территориальном устройстве Воронежской области и порядке его изменения»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586D6A" w:rsidRPr="00226E65" w:rsidRDefault="00586D6A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Района расположены 23 административно-территориальные единицы, в том числе 1 городское поселение и 22 сельских поселения.</w:t>
      </w:r>
    </w:p>
    <w:p w:rsidR="00586D6A" w:rsidRPr="00226E65" w:rsidRDefault="009700D9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 </w:t>
      </w:r>
      <w:r w:rsidR="009E636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="009E636F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586D6A">
        <w:rPr>
          <w:rFonts w:ascii="Times New Roman" w:hAnsi="Times New Roman" w:cs="Times New Roman"/>
          <w:sz w:val="24"/>
          <w:szCs w:val="24"/>
        </w:rPr>
        <w:t>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586D6A">
        <w:rPr>
          <w:rFonts w:ascii="Times New Roman" w:hAnsi="Times New Roman" w:cs="Times New Roman"/>
          <w:sz w:val="24"/>
          <w:szCs w:val="24"/>
        </w:rPr>
        <w:t>64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586D6A" w:rsidRPr="00226E65">
        <w:rPr>
          <w:rFonts w:ascii="Times New Roman" w:hAnsi="Times New Roman" w:cs="Times New Roman"/>
          <w:sz w:val="24"/>
          <w:szCs w:val="24"/>
        </w:rPr>
        <w:t>населенных пункт</w:t>
      </w:r>
      <w:r w:rsidR="00586D6A">
        <w:rPr>
          <w:rFonts w:ascii="Times New Roman" w:hAnsi="Times New Roman" w:cs="Times New Roman"/>
          <w:sz w:val="24"/>
          <w:szCs w:val="24"/>
        </w:rPr>
        <w:t>а</w:t>
      </w:r>
      <w:r w:rsidR="00586D6A" w:rsidRPr="00226E65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586D6A" w:rsidRPr="00226E65" w:rsidRDefault="00586D6A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Городской населенный пункт: </w:t>
      </w:r>
      <w:r>
        <w:rPr>
          <w:rFonts w:ascii="Times New Roman" w:hAnsi="Times New Roman" w:cs="Times New Roman"/>
          <w:sz w:val="24"/>
          <w:szCs w:val="24"/>
        </w:rPr>
        <w:t>п.г.т. Анна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– административный центр</w:t>
      </w:r>
      <w:r>
        <w:rPr>
          <w:rFonts w:ascii="Times New Roman" w:hAnsi="Times New Roman" w:cs="Times New Roman"/>
          <w:sz w:val="24"/>
          <w:szCs w:val="24"/>
        </w:rPr>
        <w:t xml:space="preserve"> Аннинского городского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поселения, административный центр</w:t>
      </w:r>
      <w:r>
        <w:rPr>
          <w:rFonts w:ascii="Times New Roman" w:hAnsi="Times New Roman" w:cs="Times New Roman"/>
          <w:sz w:val="24"/>
          <w:szCs w:val="24"/>
        </w:rPr>
        <w:t xml:space="preserve"> Аннинского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700D9" w:rsidRDefault="00586D6A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86D6A">
        <w:rPr>
          <w:rFonts w:ascii="Times New Roman" w:hAnsi="Times New Roman" w:cs="Times New Roman"/>
          <w:sz w:val="24"/>
          <w:szCs w:val="24"/>
        </w:rPr>
        <w:t>Сельские населенные пункты:</w:t>
      </w:r>
      <w:r w:rsidR="00E9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Артюшкинском сельском поселении – село Артюшкино;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Архангельском сельском поселении – село Архангельское;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Березовском сельском поселении – село Березовка, поселок Козловский;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Бродовском сельском поселении – село Бродовое;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Васильевском сельском поселении – село Васильевка, поселок Новонадеждинский, село Софьинка;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Верхнетойденском сельском поселении – село Верхняя Тойда, поселок Дмитровский, село Левашовка, хутор Фоминовка;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Дерябкинском сельском поселении – село Дерябкино;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Краснологском сельском поселении – поселок Красный Лог, поселок Красный;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Мосоловском сельском поселении – село Мосоловка, поселок Денисовка, село </w:t>
      </w:r>
      <w:r>
        <w:rPr>
          <w:rFonts w:ascii="Times New Roman" w:hAnsi="Times New Roman" w:cs="Times New Roman"/>
          <w:sz w:val="24"/>
          <w:szCs w:val="24"/>
        </w:rPr>
        <w:lastRenderedPageBreak/>
        <w:t>Желанное, поселок Первомайское, село Сабуровка;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Нащекинском сельском поселении – село Нащекино, поселок Зеленевка, село Романовка, село Студеное;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Николаевском сельском поселении – село Ноколаевка, поселок Круглоподпольное;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Никольском сельском поселении – село Никольское;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Новожизненском сельском поселении – поселок Новая Жизнь, поселок Александровка, поселок Гусевка, поселок Дубровка, поселок Николаевка, поселок Новоникольский, поселок Петровка, поселок Сергеевка;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Новокурлакском сельском поселении – село Новый Курлак, поселок Кушлев, село Моховое, поселок Светлый Путь, </w:t>
      </w:r>
      <w:r w:rsidR="008207ED">
        <w:rPr>
          <w:rFonts w:ascii="Times New Roman" w:hAnsi="Times New Roman" w:cs="Times New Roman"/>
          <w:sz w:val="24"/>
          <w:szCs w:val="24"/>
        </w:rPr>
        <w:t>село Старый Курлак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Островском сельском поселении – село Островки, поселок Кругловский, поселок Суровский;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Пугачевском сельском поселении – поселок Центральной усадьбы совхоза «Пугачевский», поселок Октябрьского отделения совхоза «Пугачевский», поселок Первомайского отделения совхоза «Пугачевский»;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Рамоньском сельском поселении – село Рамонье, поселок Бабинка, поселок Гусевка, поселок Новомакаровский;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Рубашевском сельском поселении – поселок Рубашевка, село Большие Ясырки, поселок Комсомольского отделения совхоза «Красное Знамя», поселок Прогресс, поселок отделения «2-я Пятилетка» совхоза «Красное Знамя»;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Садовском сельском поселении – село Садовое;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Старотойденском сельском поселении – село Старая Тойда, поселок Панкратовский;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Старочигольском сельском поселении – село Старая Чигла, село Загорщино;</w:t>
      </w:r>
    </w:p>
    <w:p w:rsidR="008207ED" w:rsidRPr="00586D6A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Хлебородненском сельском поселении – село Хлебородное, село Большая Алексеевка, село Бобяково.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функциональному использованию на территории </w:t>
      </w:r>
      <w:r w:rsidR="009E636F">
        <w:rPr>
          <w:rFonts w:ascii="Times New Roman" w:hAnsi="Times New Roman" w:cs="Times New Roman"/>
          <w:sz w:val="24"/>
          <w:szCs w:val="24"/>
        </w:rPr>
        <w:t>населенн</w:t>
      </w:r>
      <w:r w:rsidR="001359F0">
        <w:rPr>
          <w:rFonts w:ascii="Times New Roman" w:hAnsi="Times New Roman" w:cs="Times New Roman"/>
          <w:sz w:val="24"/>
          <w:szCs w:val="24"/>
        </w:rPr>
        <w:t>ых</w:t>
      </w:r>
      <w:r w:rsidR="009E636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359F0">
        <w:rPr>
          <w:rFonts w:ascii="Times New Roman" w:hAnsi="Times New Roman" w:cs="Times New Roman"/>
          <w:sz w:val="24"/>
          <w:szCs w:val="24"/>
        </w:rPr>
        <w:t>ов</w:t>
      </w:r>
      <w:r w:rsidR="009E636F">
        <w:rPr>
          <w:rFonts w:ascii="Times New Roman" w:hAnsi="Times New Roman" w:cs="Times New Roman"/>
          <w:sz w:val="24"/>
          <w:szCs w:val="24"/>
        </w:rPr>
        <w:t xml:space="preserve"> </w:t>
      </w:r>
      <w:r w:rsidR="001359F0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в результате градостроительного зонирования могут устанавливаться следующие территориальные зоны:  жилые; общественно-деловые; производственные; инженерной и транспортной инфраструктуры; сельскохозяйственного использования; рекреационного назначения; особо охраняемых территорий; специального назначения; иные виды территориальных зон.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226E65">
        <w:rPr>
          <w:rFonts w:ascii="Times New Roman" w:hAnsi="Times New Roman" w:cs="Times New Roman"/>
          <w:sz w:val="24"/>
          <w:szCs w:val="24"/>
        </w:rPr>
        <w:t xml:space="preserve">Нормируемыми уровнями структурной организации территории застройки </w:t>
      </w:r>
      <w:r w:rsidR="001359F0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="001359F0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8E587C">
        <w:rPr>
          <w:rFonts w:ascii="Times New Roman" w:hAnsi="Times New Roman" w:cs="Times New Roman"/>
          <w:sz w:val="24"/>
          <w:szCs w:val="24"/>
        </w:rPr>
        <w:t>являются: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87C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8E587C">
        <w:rPr>
          <w:rFonts w:ascii="Times New Roman" w:hAnsi="Times New Roman" w:cs="Times New Roman"/>
          <w:sz w:val="24"/>
          <w:szCs w:val="24"/>
        </w:rPr>
        <w:t xml:space="preserve"> - территория застройки в границах красных линий улично-дорожной сети площадью от 1 до 10 гектаров. Для п.г.т.</w:t>
      </w:r>
      <w:r w:rsidR="009E636F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8E587C">
        <w:rPr>
          <w:rFonts w:ascii="Times New Roman" w:hAnsi="Times New Roman" w:cs="Times New Roman"/>
          <w:sz w:val="24"/>
          <w:szCs w:val="24"/>
        </w:rPr>
        <w:t>, в границах его исторически сложившейся застройки, площадь квартала составляет 2,5-4 га.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87C">
        <w:rPr>
          <w:rFonts w:ascii="Times New Roman" w:hAnsi="Times New Roman" w:cs="Times New Roman"/>
          <w:b/>
          <w:sz w:val="24"/>
          <w:szCs w:val="24"/>
        </w:rPr>
        <w:t>микрорайон</w:t>
      </w:r>
      <w:r w:rsidRPr="008E587C">
        <w:rPr>
          <w:rFonts w:ascii="Times New Roman" w:hAnsi="Times New Roman" w:cs="Times New Roman"/>
          <w:sz w:val="24"/>
          <w:szCs w:val="24"/>
        </w:rPr>
        <w:t xml:space="preserve"> - территория застройки в границах красных линий улично-дорожной сети площадью до 40 гектаров в увязке с планировочной структурой </w:t>
      </w:r>
      <w:r w:rsidR="001359F0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Pr="008E587C">
        <w:rPr>
          <w:rFonts w:ascii="Times New Roman" w:hAnsi="Times New Roman" w:cs="Times New Roman"/>
          <w:sz w:val="24"/>
          <w:szCs w:val="24"/>
        </w:rPr>
        <w:t>, применяется преимущественно для многоквартирного многоэтажного строительства;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87C">
        <w:rPr>
          <w:rFonts w:ascii="Times New Roman" w:hAnsi="Times New Roman" w:cs="Times New Roman"/>
          <w:b/>
          <w:sz w:val="24"/>
          <w:szCs w:val="24"/>
        </w:rPr>
        <w:t>жилой район</w:t>
      </w:r>
      <w:r w:rsidRPr="008E587C">
        <w:rPr>
          <w:rFonts w:ascii="Times New Roman" w:hAnsi="Times New Roman" w:cs="Times New Roman"/>
          <w:sz w:val="24"/>
          <w:szCs w:val="24"/>
        </w:rPr>
        <w:t xml:space="preserve"> - группа кварталов, ограниченная автомобильными магистралями, линиями железной дороги, естественными рубежами или другими линиями градостроительного регулирования. Площадь территорий исторически сложившихся районов </w:t>
      </w:r>
      <w:r w:rsidR="009E636F" w:rsidRPr="008E587C">
        <w:rPr>
          <w:rFonts w:ascii="Times New Roman" w:hAnsi="Times New Roman" w:cs="Times New Roman"/>
          <w:sz w:val="24"/>
          <w:szCs w:val="24"/>
        </w:rPr>
        <w:t>п.г.т.</w:t>
      </w:r>
      <w:r w:rsidR="009E636F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8E587C">
        <w:rPr>
          <w:rFonts w:ascii="Times New Roman" w:hAnsi="Times New Roman" w:cs="Times New Roman"/>
          <w:sz w:val="24"/>
          <w:szCs w:val="24"/>
        </w:rPr>
        <w:t xml:space="preserve"> составляет от 30 до 120 гектаров. 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8E587C">
        <w:rPr>
          <w:b/>
        </w:rPr>
        <w:t>группа жилой, общественной, производственной, смешанной застройки</w:t>
      </w:r>
      <w:r w:rsidRPr="008E587C">
        <w:t xml:space="preserve"> – территория, размером от 1 до 3 га с населением, обеспеченным объектами повседневного обслуживания в пределах своей территории, а объектами периодического обслуживания</w:t>
      </w:r>
      <w:r w:rsidRPr="00226E65">
        <w:t xml:space="preserve"> – в пределах нормативной доступности. Группы жилой, смешанной жилой застройки формируются в виде части квартала. Границы группы устанавливаются по красным линиям улично-дорожной сети, в случае примыкания – по границам землепользования.</w:t>
      </w:r>
    </w:p>
    <w:p w:rsidR="009700D9" w:rsidRDefault="009700D9" w:rsidP="009700D9">
      <w:pPr>
        <w:widowControl w:val="0"/>
        <w:spacing w:line="239" w:lineRule="auto"/>
        <w:ind w:firstLine="709"/>
        <w:jc w:val="both"/>
      </w:pPr>
      <w:r w:rsidRPr="00226E65">
        <w:t xml:space="preserve">В </w:t>
      </w:r>
      <w:r w:rsidR="009E636F" w:rsidRPr="008E587C">
        <w:t>п.г.т.</w:t>
      </w:r>
      <w:r w:rsidR="009E636F">
        <w:t xml:space="preserve"> Анна</w:t>
      </w:r>
      <w:r w:rsidR="009E636F" w:rsidRPr="00226E65">
        <w:t xml:space="preserve"> </w:t>
      </w:r>
      <w:r w:rsidRPr="00226E65">
        <w:t>структурными элементами планировки являются кварталы, группы кварталов, ансамбли улиц и площадей, группы жилой, смешанной застройки и микрорайоны.</w:t>
      </w:r>
    </w:p>
    <w:p w:rsidR="001359F0" w:rsidRPr="001359F0" w:rsidRDefault="001359F0" w:rsidP="009700D9">
      <w:pPr>
        <w:widowControl w:val="0"/>
        <w:spacing w:line="239" w:lineRule="auto"/>
        <w:ind w:firstLine="709"/>
        <w:jc w:val="both"/>
      </w:pPr>
      <w:r w:rsidRPr="001359F0">
        <w:t>В сельских населенных пунктах структурными элементами планировки являются кварталы и группы застройки</w:t>
      </w:r>
      <w:r>
        <w:t>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</w:t>
      </w:r>
      <w:r w:rsidRPr="00226E65">
        <w:rPr>
          <w:rFonts w:ascii="Times New Roman" w:hAnsi="Times New Roman" w:cs="Times New Roman"/>
          <w:sz w:val="24"/>
          <w:szCs w:val="24"/>
        </w:rPr>
        <w:t>Интенсивность использования территории структурной единицы населенного пункта характеризуется плотностью застройки и процентом застроенности территории.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Плотность застройки и процент застроенности территорий необходимо принимать в соответствии с градостроительным регламентом, учитывая градостроительную ценность территории, состояние окружающей среды, другие особенности градостроительных условий. Показатели плотности застройки, процент застроенности территории и средней (расчетной) этажности приведены в таблице 1.</w:t>
      </w:r>
    </w:p>
    <w:p w:rsidR="009700D9" w:rsidRPr="00226E65" w:rsidRDefault="009700D9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A75901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flip:x y;z-index:251660288" from="1.85pt,27.3pt" to="97.85pt,111.3pt"/>
        </w:pict>
      </w:r>
      <w:r w:rsidR="009700D9" w:rsidRPr="00226E65">
        <w:rPr>
          <w:rFonts w:ascii="Times New Roman" w:hAnsi="Times New Roman" w:cs="Times New Roman"/>
          <w:sz w:val="24"/>
          <w:szCs w:val="24"/>
        </w:rPr>
        <w:t>Таблица 1. Показатели плотности застройки, процент застроенности территории и средней (расчетной) этажности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527"/>
        <w:gridCol w:w="567"/>
        <w:gridCol w:w="567"/>
        <w:gridCol w:w="567"/>
        <w:gridCol w:w="567"/>
        <w:gridCol w:w="709"/>
        <w:gridCol w:w="567"/>
        <w:gridCol w:w="567"/>
        <w:gridCol w:w="850"/>
        <w:gridCol w:w="992"/>
        <w:gridCol w:w="851"/>
      </w:tblGrid>
      <w:tr w:rsidR="009700D9" w:rsidRPr="00226E65" w:rsidTr="009E636F">
        <w:trPr>
          <w:cantSplit/>
          <w:trHeight w:val="564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застройки     </w:t>
            </w:r>
          </w:p>
          <w:p w:rsidR="009700D9" w:rsidRPr="00226E65" w:rsidRDefault="009700D9" w:rsidP="009E6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D9" w:rsidRPr="00226E65" w:rsidRDefault="009700D9" w:rsidP="009E6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9700D9" w:rsidRPr="00226E65" w:rsidRDefault="009700D9" w:rsidP="009E6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застроенности территории    </w:t>
            </w:r>
          </w:p>
        </w:tc>
        <w:tc>
          <w:tcPr>
            <w:tcW w:w="3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4,1 - 10,0 тыс. кв. м/га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10,1 - 15,0 тыс. кв. м/га    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4,1-5,0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5,1-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6,1-7,0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7,1-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8,1-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9,1-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10,1-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11,1-12,0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12,1-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13,1-14,0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14,1-15,0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1. Плотность застройки - суммарная поэтажная площадь наземной части здания с жилыми, встроенно-пристроенными нежилыми помещениями, нежилыми помещениями,  в габаритах наружных стен, приходящаяся на единицу территории жилой, смешанной жилой застройки (тыс. кв. м/га).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2. Общая площадь жилой застройки (фонд) - суммарная величина общей площади квартир жилого здания, общей площади помещений нежилого назначения, в том числе -  встроенно-пристроенных помещений.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3. Для укрупненных расчетов переводной коэффициент от общей площади жилой застройки (фонда) к суммарной поэтажной площади застройки в габаритах наружных стен принимать равным 0,75; при более точных расчетах коэффициент принимать в зависимости от конкретного типа жилой застройки (0,6 - 0,86).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4. В ячейках таблицы указана средняя (расчетная) этажность зданий, соответствующая максимальным значениям плотности и застроенности.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226E65">
        <w:rPr>
          <w:rFonts w:ascii="Times New Roman" w:hAnsi="Times New Roman" w:cs="Times New Roman"/>
          <w:sz w:val="24"/>
          <w:szCs w:val="24"/>
        </w:rPr>
        <w:t>При реконструкции кварталов может быть сохранена и модернизирована существующая капитальная застройка. Допускается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требований, а также требований настоящих нормативов. При этом необходимо также обеспечивать нормативный уровень обслуживания населения в соответствии с требованиями раздела «Учреждения и предприятия социальной инфраструктуры» настоящих нормативов, а также модернизацию инженерной и транспортной инфраструктур.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На новых территориях жилой застройки населенных пунктов</w:t>
      </w:r>
      <w:r w:rsidRPr="00226E65">
        <w:rPr>
          <w:i/>
        </w:rPr>
        <w:t xml:space="preserve"> </w:t>
      </w:r>
      <w:r w:rsidRPr="00226E65"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со встроенными в первые этажи или пристроенными помещениями общественного назначения, кроме учреждений образования и воспитания.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rPr>
          <w:b/>
        </w:rPr>
        <w:t xml:space="preserve">2.6. </w:t>
      </w:r>
      <w:r w:rsidRPr="00226E65"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</w:t>
      </w:r>
      <w:r w:rsidRPr="00226E65">
        <w:lastRenderedPageBreak/>
        <w:t xml:space="preserve">нормативов. </w:t>
      </w:r>
    </w:p>
    <w:p w:rsidR="003C3B4B" w:rsidRDefault="009700D9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226E65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  <w:bookmarkStart w:id="2" w:name="_Toc297163239"/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B4B" w:rsidRDefault="003C3B4B" w:rsidP="003C3B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C97" w:rsidRPr="003C3B4B" w:rsidRDefault="000E4C97" w:rsidP="003C3B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B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C3B4B">
        <w:rPr>
          <w:rFonts w:ascii="Times New Roman" w:hAnsi="Times New Roman" w:cs="Times New Roman"/>
          <w:b/>
          <w:sz w:val="24"/>
          <w:szCs w:val="24"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</w:r>
    </w:p>
    <w:p w:rsidR="000E4C97" w:rsidRPr="000E4C97" w:rsidRDefault="000E4C97" w:rsidP="000E4C97"/>
    <w:p w:rsidR="009700D9" w:rsidRPr="00226E65" w:rsidRDefault="00AB3D3B" w:rsidP="009700D9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3C3B4B" w:rsidRPr="00226E65">
        <w:rPr>
          <w:rFonts w:ascii="Times New Roman" w:hAnsi="Times New Roman" w:cs="Times New Roman"/>
          <w:bCs w:val="0"/>
          <w:sz w:val="24"/>
          <w:szCs w:val="24"/>
        </w:rPr>
        <w:t xml:space="preserve">ОБЩЕСТВЕННО-ДЕЛОВЫЕ ЗОНЫ </w:t>
      </w:r>
      <w:r w:rsidR="009700D9" w:rsidRPr="00226E65">
        <w:rPr>
          <w:rFonts w:ascii="Times New Roman" w:hAnsi="Times New Roman" w:cs="Times New Roman"/>
          <w:bCs w:val="0"/>
          <w:sz w:val="24"/>
          <w:szCs w:val="24"/>
        </w:rPr>
        <w:t>НАСЕЛЕНН</w:t>
      </w:r>
      <w:r w:rsidR="00916306">
        <w:rPr>
          <w:rFonts w:ascii="Times New Roman" w:hAnsi="Times New Roman" w:cs="Times New Roman"/>
          <w:bCs w:val="0"/>
          <w:sz w:val="24"/>
          <w:szCs w:val="24"/>
        </w:rPr>
        <w:t>ЫХ</w:t>
      </w:r>
      <w:r w:rsidR="009700D9" w:rsidRPr="00226E65">
        <w:rPr>
          <w:rFonts w:ascii="Times New Roman" w:hAnsi="Times New Roman" w:cs="Times New Roman"/>
          <w:bCs w:val="0"/>
          <w:sz w:val="24"/>
          <w:szCs w:val="24"/>
        </w:rPr>
        <w:t xml:space="preserve"> ПУНКТ</w:t>
      </w:r>
      <w:r w:rsidR="00916306">
        <w:rPr>
          <w:rFonts w:ascii="Times New Roman" w:hAnsi="Times New Roman" w:cs="Times New Roman"/>
          <w:bCs w:val="0"/>
          <w:sz w:val="24"/>
          <w:szCs w:val="24"/>
        </w:rPr>
        <w:t>ОВ</w:t>
      </w:r>
      <w:r w:rsidR="009700D9" w:rsidRPr="00226E6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bookmarkEnd w:id="2"/>
    </w:p>
    <w:p w:rsidR="009700D9" w:rsidRPr="00226E65" w:rsidRDefault="003C3B4B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297163247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.1. Общие требования</w:t>
      </w:r>
      <w:bookmarkEnd w:id="3"/>
    </w:p>
    <w:p w:rsidR="003C3B4B" w:rsidRDefault="003C3B4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3C3B4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.1.1</w:t>
      </w:r>
      <w:r w:rsidR="009700D9" w:rsidRPr="00226E65">
        <w:rPr>
          <w:rFonts w:ascii="Times New Roman" w:hAnsi="Times New Roman" w:cs="Times New Roman"/>
          <w:sz w:val="24"/>
          <w:szCs w:val="24"/>
        </w:rPr>
        <w:t>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 xml:space="preserve">В перечень объектов, разрешенных для размещения в общественно-деловой зоне, могут включаться: 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- многоквартирные жилые дома преимущественно с учреждениями обслуживания;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-индивидуальные жилые дома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- закрытые и открытые автостоянки;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- коммунальные и производственные предприятия, осуществляющие обслуживание населения, площадью не более 200 м</w:t>
      </w:r>
      <w:r w:rsidRPr="00226E65">
        <w:rPr>
          <w:vertAlign w:val="superscript"/>
        </w:rPr>
        <w:t>2</w:t>
      </w:r>
      <w:r w:rsidRPr="00226E65">
        <w:t>, встроенные или занимающие часть здания без производственной территории, экологически безопасные;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0" w:lineRule="atLeast"/>
        <w:ind w:firstLine="709"/>
        <w:jc w:val="both"/>
      </w:pPr>
      <w:r w:rsidRPr="00226E65">
        <w:t>- другие объекты в соответствии с требованиями градостроительного регламента правил землепользования и застройки.</w:t>
      </w:r>
    </w:p>
    <w:p w:rsidR="009700D9" w:rsidRPr="00226E65" w:rsidRDefault="003C3B4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.1.2.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9700D9" w:rsidRPr="00226E65" w:rsidRDefault="003C3B4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.1.3.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0" w:lineRule="atLeast"/>
        <w:ind w:firstLine="709"/>
        <w:jc w:val="both"/>
      </w:pPr>
      <w:r w:rsidRPr="00226E65">
        <w:t xml:space="preserve">На территории общественно-деловых зон могут проектироваться учреждения и предприятия, включающие объекты, не требующие устройства санитарно-защитных зон размером более 50 м, железнодорожных путей, а также по площади, не превышающие 5 га. </w:t>
      </w:r>
    </w:p>
    <w:p w:rsidR="009700D9" w:rsidRPr="00226E65" w:rsidRDefault="003C3B4B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.1.4.</w:t>
      </w:r>
      <w:r w:rsidR="009700D9" w:rsidRPr="00226E65">
        <w:t xml:space="preserve"> При размещении зданий в общественных зонах </w:t>
      </w:r>
      <w:r w:rsidR="002C6235">
        <w:t>населенных пунктов Района</w:t>
      </w:r>
      <w:r w:rsidR="009700D9" w:rsidRPr="00226E65">
        <w:t xml:space="preserve"> необходимо определять значение объекта по уровню обслуживания. Отнесение проектируемых зданий к определенному уровню обслуживания следует производить на основании следующих условий: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20"/>
        <w:jc w:val="both"/>
      </w:pPr>
      <w:r w:rsidRPr="00226E65">
        <w:t>1) по основному местоположению: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1260"/>
        <w:jc w:val="both"/>
      </w:pPr>
      <w:r w:rsidRPr="00226E65">
        <w:t>- административный центр муниципального района;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1260"/>
        <w:jc w:val="both"/>
      </w:pPr>
      <w:r w:rsidRPr="00226E65">
        <w:t>- административный центр поселения</w:t>
      </w:r>
      <w:r w:rsidR="002C6235">
        <w:t>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1260"/>
        <w:jc w:val="both"/>
      </w:pPr>
      <w:r w:rsidRPr="00226E65">
        <w:t xml:space="preserve">- центры жилых районов и микрорайонов </w:t>
      </w:r>
      <w:r w:rsidR="002C6235">
        <w:t>населенных пунктов Района</w:t>
      </w:r>
      <w:r w:rsidRPr="00226E65">
        <w:t>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2) по контингенту населения, формирующему спрос на услуги: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1260"/>
        <w:jc w:val="both"/>
      </w:pPr>
      <w:r w:rsidRPr="00226E65">
        <w:t>- численность населения городского поселения</w:t>
      </w:r>
      <w:r w:rsidR="002C6235">
        <w:t>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1260"/>
        <w:jc w:val="both"/>
      </w:pPr>
      <w:r w:rsidRPr="00226E65">
        <w:t xml:space="preserve">- численность населения </w:t>
      </w:r>
      <w:r w:rsidR="00C37B7A">
        <w:t>п.г.т. Анна</w:t>
      </w:r>
      <w:r w:rsidRPr="00226E65">
        <w:t>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1260"/>
        <w:jc w:val="both"/>
      </w:pPr>
      <w:r w:rsidRPr="00226E65">
        <w:t>- численность населения, приезжающего из других поселений (с учетом статуса городского поселения как районного центра);</w:t>
      </w:r>
    </w:p>
    <w:p w:rsidR="002C6235" w:rsidRDefault="002C6235" w:rsidP="009700D9">
      <w:pPr>
        <w:pStyle w:val="ac"/>
        <w:widowControl w:val="0"/>
        <w:spacing w:before="0" w:beforeAutospacing="0" w:after="0" w:afterAutospacing="0" w:line="239" w:lineRule="auto"/>
        <w:ind w:firstLine="1260"/>
        <w:jc w:val="both"/>
      </w:pPr>
      <w:r w:rsidRPr="00226E65">
        <w:t xml:space="preserve">- численность населения сельских населенных пунктов </w:t>
      </w:r>
      <w:r>
        <w:t>Района</w:t>
      </w:r>
      <w:r w:rsidRPr="00226E65">
        <w:t>;</w:t>
      </w:r>
    </w:p>
    <w:p w:rsidR="002C6235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1260"/>
        <w:jc w:val="both"/>
      </w:pPr>
      <w:r w:rsidRPr="00226E65">
        <w:t xml:space="preserve">- численность населения отдельных планировочных элементов (жилого района, </w:t>
      </w:r>
      <w:r w:rsidRPr="00226E65">
        <w:lastRenderedPageBreak/>
        <w:t xml:space="preserve">микрорайона) </w:t>
      </w:r>
      <w:r w:rsidR="002C6235">
        <w:t>населенных пунктов Района.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20"/>
        <w:jc w:val="both"/>
      </w:pPr>
      <w:r w:rsidRPr="00226E65">
        <w:t>3) по частоте потребления предоставляемых услуг: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1260"/>
        <w:jc w:val="both"/>
      </w:pPr>
      <w:r w:rsidRPr="00226E65">
        <w:t>- регулярное – повседневное;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1260"/>
        <w:jc w:val="both"/>
      </w:pPr>
      <w:r w:rsidRPr="00226E65">
        <w:t>- по мере необходимости – периодическое или эпизодическое.</w:t>
      </w:r>
    </w:p>
    <w:p w:rsidR="009700D9" w:rsidRPr="00226E65" w:rsidRDefault="003C3B4B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.1.5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. Интенсивность использования территории общественно-деловой зоны характеризуется плотностью застройки и процентом застроенности территории. 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 xml:space="preserve">Плотность застройки территории, занимаемой зданиями различного функционального назначения следует принимать с учетом сложившейся планировки и застройки, значения центра и в соответствии с рекомендуемыми нормативами, приведенными в таблице </w:t>
      </w:r>
      <w:r w:rsidR="003C3B4B">
        <w:t>2</w:t>
      </w:r>
      <w:r w:rsidRPr="00226E65">
        <w:t>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0" w:lineRule="atLeast"/>
        <w:ind w:firstLine="709"/>
        <w:jc w:val="both"/>
      </w:pPr>
    </w:p>
    <w:p w:rsidR="009700D9" w:rsidRDefault="009700D9" w:rsidP="009700D9">
      <w:pPr>
        <w:jc w:val="center"/>
      </w:pPr>
      <w:r w:rsidRPr="00226E65">
        <w:t xml:space="preserve">Таблица </w:t>
      </w:r>
      <w:r w:rsidR="003C3B4B">
        <w:t>2</w:t>
      </w:r>
      <w:r w:rsidRPr="00226E65">
        <w:t>. Нормативы плотности застройки территории, занимаемой зданиями различного функционального назначения (рекомендуемые)</w:t>
      </w:r>
    </w:p>
    <w:p w:rsidR="003C3B4B" w:rsidRPr="00226E65" w:rsidRDefault="003C3B4B" w:rsidP="009700D9">
      <w:pPr>
        <w:jc w:val="center"/>
      </w:pPr>
    </w:p>
    <w:tbl>
      <w:tblPr>
        <w:tblW w:w="9848" w:type="dxa"/>
        <w:jc w:val="center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9"/>
        <w:gridCol w:w="2933"/>
        <w:gridCol w:w="8"/>
        <w:gridCol w:w="2612"/>
        <w:gridCol w:w="16"/>
      </w:tblGrid>
      <w:tr w:rsidR="009700D9" w:rsidRPr="00226E65" w:rsidTr="009E636F">
        <w:trPr>
          <w:trHeight w:val="284"/>
          <w:jc w:val="center"/>
        </w:trPr>
        <w:tc>
          <w:tcPr>
            <w:tcW w:w="2173" w:type="pct"/>
            <w:vMerge w:val="restart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spacing w:line="20" w:lineRule="atLeast"/>
              <w:jc w:val="center"/>
              <w:rPr>
                <w:b/>
              </w:rPr>
            </w:pPr>
            <w:r w:rsidRPr="00226E65">
              <w:rPr>
                <w:b/>
              </w:rPr>
              <w:t>Типы комплексов</w:t>
            </w:r>
          </w:p>
        </w:tc>
        <w:tc>
          <w:tcPr>
            <w:tcW w:w="2827" w:type="pct"/>
            <w:gridSpan w:val="4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spacing w:line="20" w:lineRule="atLeast"/>
              <w:jc w:val="center"/>
              <w:rPr>
                <w:b/>
              </w:rPr>
            </w:pPr>
            <w:r w:rsidRPr="00226E65">
              <w:rPr>
                <w:b/>
              </w:rPr>
              <w:t>Плотность застройки (тыс. м</w:t>
            </w:r>
            <w:r w:rsidRPr="00226E65">
              <w:rPr>
                <w:b/>
                <w:vertAlign w:val="superscript"/>
              </w:rPr>
              <w:t>2</w:t>
            </w:r>
            <w:r w:rsidRPr="00226E65">
              <w:rPr>
                <w:b/>
              </w:rPr>
              <w:t xml:space="preserve"> общ. пл./га), не более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173" w:type="pct"/>
            <w:vMerge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spacing w:line="20" w:lineRule="atLeast"/>
              <w:jc w:val="center"/>
            </w:pPr>
          </w:p>
        </w:tc>
        <w:tc>
          <w:tcPr>
            <w:tcW w:w="2827" w:type="pct"/>
            <w:gridSpan w:val="4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spacing w:line="20" w:lineRule="atLeast"/>
              <w:jc w:val="center"/>
            </w:pPr>
            <w:r w:rsidRPr="00226E65">
              <w:t>Общественный центр города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173" w:type="pct"/>
            <w:vMerge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spacing w:line="20" w:lineRule="atLeast"/>
              <w:jc w:val="center"/>
            </w:pPr>
          </w:p>
        </w:tc>
        <w:tc>
          <w:tcPr>
            <w:tcW w:w="1493" w:type="pct"/>
            <w:gridSpan w:val="2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spacing w:line="20" w:lineRule="atLeast"/>
              <w:jc w:val="center"/>
            </w:pPr>
            <w:r w:rsidRPr="00226E65">
              <w:t>на свободных территориях</w:t>
            </w:r>
          </w:p>
        </w:tc>
        <w:tc>
          <w:tcPr>
            <w:tcW w:w="1334" w:type="pct"/>
            <w:gridSpan w:val="2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spacing w:line="20" w:lineRule="atLeast"/>
              <w:jc w:val="center"/>
            </w:pPr>
            <w:r w:rsidRPr="00226E65">
              <w:t>при реконструкции</w:t>
            </w:r>
          </w:p>
        </w:tc>
      </w:tr>
      <w:tr w:rsidR="009700D9" w:rsidRPr="00226E65" w:rsidTr="009E636F">
        <w:trPr>
          <w:gridAfter w:val="1"/>
          <w:wAfter w:w="8" w:type="pct"/>
          <w:trHeight w:val="227"/>
          <w:jc w:val="center"/>
        </w:trPr>
        <w:tc>
          <w:tcPr>
            <w:tcW w:w="2173" w:type="pct"/>
          </w:tcPr>
          <w:p w:rsidR="009700D9" w:rsidRPr="00226E65" w:rsidRDefault="009700D9" w:rsidP="009E636F">
            <w:pPr>
              <w:widowControl w:val="0"/>
              <w:spacing w:line="20" w:lineRule="atLeast"/>
            </w:pPr>
            <w:r w:rsidRPr="00226E65">
              <w:t>Общегородской центр</w:t>
            </w:r>
          </w:p>
        </w:tc>
        <w:tc>
          <w:tcPr>
            <w:tcW w:w="1489" w:type="pct"/>
            <w:vAlign w:val="center"/>
          </w:tcPr>
          <w:p w:rsidR="009700D9" w:rsidRPr="00226E65" w:rsidRDefault="009700D9" w:rsidP="009E636F">
            <w:pPr>
              <w:widowControl w:val="0"/>
              <w:spacing w:line="20" w:lineRule="atLeast"/>
              <w:jc w:val="center"/>
            </w:pPr>
            <w:r w:rsidRPr="00226E65">
              <w:t>15</w:t>
            </w:r>
          </w:p>
        </w:tc>
        <w:tc>
          <w:tcPr>
            <w:tcW w:w="1330" w:type="pct"/>
            <w:gridSpan w:val="2"/>
            <w:vAlign w:val="center"/>
          </w:tcPr>
          <w:p w:rsidR="009700D9" w:rsidRPr="00226E65" w:rsidRDefault="009700D9" w:rsidP="009E636F">
            <w:pPr>
              <w:widowControl w:val="0"/>
              <w:spacing w:line="20" w:lineRule="atLeast"/>
              <w:jc w:val="center"/>
            </w:pPr>
            <w:r w:rsidRPr="00226E65">
              <w:t>15</w:t>
            </w:r>
          </w:p>
        </w:tc>
      </w:tr>
      <w:tr w:rsidR="009700D9" w:rsidRPr="00226E65" w:rsidTr="009E636F">
        <w:trPr>
          <w:gridAfter w:val="1"/>
          <w:wAfter w:w="8" w:type="pct"/>
          <w:trHeight w:val="227"/>
          <w:jc w:val="center"/>
        </w:trPr>
        <w:tc>
          <w:tcPr>
            <w:tcW w:w="2173" w:type="pct"/>
          </w:tcPr>
          <w:p w:rsidR="009700D9" w:rsidRPr="00226E65" w:rsidRDefault="009700D9" w:rsidP="009E636F">
            <w:pPr>
              <w:widowControl w:val="0"/>
              <w:spacing w:line="20" w:lineRule="atLeast"/>
            </w:pPr>
            <w:r w:rsidRPr="00226E65">
              <w:t>Деловой комплекс</w:t>
            </w:r>
          </w:p>
        </w:tc>
        <w:tc>
          <w:tcPr>
            <w:tcW w:w="1489" w:type="pct"/>
            <w:vAlign w:val="center"/>
          </w:tcPr>
          <w:p w:rsidR="009700D9" w:rsidRPr="00226E65" w:rsidRDefault="009700D9" w:rsidP="009E636F">
            <w:pPr>
              <w:widowControl w:val="0"/>
              <w:spacing w:line="20" w:lineRule="atLeast"/>
              <w:jc w:val="center"/>
            </w:pPr>
            <w:r w:rsidRPr="00226E65">
              <w:t>25</w:t>
            </w:r>
          </w:p>
        </w:tc>
        <w:tc>
          <w:tcPr>
            <w:tcW w:w="1330" w:type="pct"/>
            <w:gridSpan w:val="2"/>
            <w:vAlign w:val="center"/>
          </w:tcPr>
          <w:p w:rsidR="009700D9" w:rsidRPr="00226E65" w:rsidRDefault="009700D9" w:rsidP="009E636F">
            <w:pPr>
              <w:widowControl w:val="0"/>
              <w:spacing w:line="20" w:lineRule="atLeast"/>
              <w:jc w:val="center"/>
            </w:pPr>
            <w:r w:rsidRPr="00226E65">
              <w:t>15</w:t>
            </w:r>
          </w:p>
        </w:tc>
      </w:tr>
      <w:tr w:rsidR="009700D9" w:rsidRPr="00226E65" w:rsidTr="009E636F">
        <w:trPr>
          <w:gridAfter w:val="1"/>
          <w:wAfter w:w="8" w:type="pct"/>
          <w:trHeight w:val="227"/>
          <w:jc w:val="center"/>
        </w:trPr>
        <w:tc>
          <w:tcPr>
            <w:tcW w:w="2173" w:type="pct"/>
          </w:tcPr>
          <w:p w:rsidR="009700D9" w:rsidRPr="00226E65" w:rsidRDefault="009700D9" w:rsidP="009E636F">
            <w:pPr>
              <w:widowControl w:val="0"/>
              <w:spacing w:line="20" w:lineRule="atLeast"/>
            </w:pPr>
            <w:r w:rsidRPr="00226E65">
              <w:t>Гостиничный комплекс</w:t>
            </w:r>
          </w:p>
        </w:tc>
        <w:tc>
          <w:tcPr>
            <w:tcW w:w="1489" w:type="pct"/>
            <w:vAlign w:val="center"/>
          </w:tcPr>
          <w:p w:rsidR="009700D9" w:rsidRPr="00226E65" w:rsidRDefault="009700D9" w:rsidP="009E636F">
            <w:pPr>
              <w:widowControl w:val="0"/>
              <w:spacing w:line="20" w:lineRule="atLeast"/>
              <w:jc w:val="center"/>
            </w:pPr>
            <w:r w:rsidRPr="00226E65">
              <w:t>25</w:t>
            </w:r>
          </w:p>
        </w:tc>
        <w:tc>
          <w:tcPr>
            <w:tcW w:w="1330" w:type="pct"/>
            <w:gridSpan w:val="2"/>
            <w:vAlign w:val="center"/>
          </w:tcPr>
          <w:p w:rsidR="009700D9" w:rsidRPr="00226E65" w:rsidRDefault="009700D9" w:rsidP="009E636F">
            <w:pPr>
              <w:widowControl w:val="0"/>
              <w:spacing w:line="20" w:lineRule="atLeast"/>
              <w:jc w:val="center"/>
            </w:pPr>
            <w:r w:rsidRPr="00226E65">
              <w:t>15</w:t>
            </w:r>
          </w:p>
        </w:tc>
      </w:tr>
      <w:tr w:rsidR="009700D9" w:rsidRPr="00226E65" w:rsidTr="009E636F">
        <w:trPr>
          <w:gridAfter w:val="1"/>
          <w:wAfter w:w="8" w:type="pct"/>
          <w:trHeight w:val="227"/>
          <w:jc w:val="center"/>
        </w:trPr>
        <w:tc>
          <w:tcPr>
            <w:tcW w:w="2173" w:type="pct"/>
          </w:tcPr>
          <w:p w:rsidR="009700D9" w:rsidRPr="00226E65" w:rsidRDefault="009700D9" w:rsidP="009E636F">
            <w:pPr>
              <w:widowControl w:val="0"/>
              <w:spacing w:line="20" w:lineRule="atLeast"/>
            </w:pPr>
            <w:r w:rsidRPr="00226E65">
              <w:t xml:space="preserve">Торговые комплексы </w:t>
            </w:r>
          </w:p>
        </w:tc>
        <w:tc>
          <w:tcPr>
            <w:tcW w:w="1489" w:type="pct"/>
            <w:vAlign w:val="center"/>
          </w:tcPr>
          <w:p w:rsidR="009700D9" w:rsidRPr="00226E65" w:rsidRDefault="009700D9" w:rsidP="009E636F">
            <w:pPr>
              <w:widowControl w:val="0"/>
              <w:spacing w:line="20" w:lineRule="atLeast"/>
              <w:jc w:val="center"/>
            </w:pPr>
            <w:r w:rsidRPr="00226E65">
              <w:t>10</w:t>
            </w:r>
          </w:p>
        </w:tc>
        <w:tc>
          <w:tcPr>
            <w:tcW w:w="1330" w:type="pct"/>
            <w:gridSpan w:val="2"/>
            <w:vAlign w:val="center"/>
          </w:tcPr>
          <w:p w:rsidR="009700D9" w:rsidRPr="00226E65" w:rsidRDefault="009700D9" w:rsidP="009E636F">
            <w:pPr>
              <w:widowControl w:val="0"/>
              <w:spacing w:line="20" w:lineRule="atLeast"/>
              <w:jc w:val="center"/>
            </w:pPr>
            <w:r w:rsidRPr="00226E65">
              <w:t>5</w:t>
            </w:r>
          </w:p>
        </w:tc>
      </w:tr>
      <w:tr w:rsidR="009700D9" w:rsidRPr="00226E65" w:rsidTr="009E636F">
        <w:trPr>
          <w:gridAfter w:val="1"/>
          <w:wAfter w:w="8" w:type="pct"/>
          <w:trHeight w:val="227"/>
          <w:jc w:val="center"/>
        </w:trPr>
        <w:tc>
          <w:tcPr>
            <w:tcW w:w="2173" w:type="pct"/>
          </w:tcPr>
          <w:p w:rsidR="009700D9" w:rsidRPr="00226E65" w:rsidRDefault="009700D9" w:rsidP="009E636F">
            <w:pPr>
              <w:widowControl w:val="0"/>
              <w:spacing w:line="20" w:lineRule="atLeast"/>
              <w:ind w:right="-57"/>
            </w:pPr>
            <w:r w:rsidRPr="00226E65">
              <w:t xml:space="preserve">Культурные досуговые комплексы </w:t>
            </w:r>
          </w:p>
        </w:tc>
        <w:tc>
          <w:tcPr>
            <w:tcW w:w="1489" w:type="pct"/>
            <w:vAlign w:val="center"/>
          </w:tcPr>
          <w:p w:rsidR="009700D9" w:rsidRPr="00226E65" w:rsidRDefault="009700D9" w:rsidP="009E636F">
            <w:pPr>
              <w:widowControl w:val="0"/>
              <w:spacing w:line="20" w:lineRule="atLeast"/>
              <w:jc w:val="center"/>
            </w:pPr>
            <w:r w:rsidRPr="00226E65">
              <w:t>5</w:t>
            </w:r>
          </w:p>
        </w:tc>
        <w:tc>
          <w:tcPr>
            <w:tcW w:w="1330" w:type="pct"/>
            <w:gridSpan w:val="2"/>
            <w:vAlign w:val="center"/>
          </w:tcPr>
          <w:p w:rsidR="009700D9" w:rsidRPr="00226E65" w:rsidRDefault="009700D9" w:rsidP="009E636F">
            <w:pPr>
              <w:widowControl w:val="0"/>
              <w:spacing w:line="20" w:lineRule="atLeast"/>
              <w:jc w:val="center"/>
            </w:pPr>
            <w:r w:rsidRPr="00226E65">
              <w:t>5</w:t>
            </w:r>
          </w:p>
        </w:tc>
      </w:tr>
    </w:tbl>
    <w:p w:rsidR="009700D9" w:rsidRPr="00226E65" w:rsidRDefault="009700D9" w:rsidP="009700D9">
      <w:pPr>
        <w:pStyle w:val="ac"/>
        <w:widowControl w:val="0"/>
        <w:spacing w:before="0" w:beforeAutospacing="0" w:after="0" w:afterAutospacing="0" w:line="20" w:lineRule="atLeast"/>
        <w:ind w:firstLine="709"/>
        <w:jc w:val="both"/>
      </w:pPr>
    </w:p>
    <w:p w:rsidR="009700D9" w:rsidRPr="00226E65" w:rsidRDefault="003C3B4B" w:rsidP="009700D9">
      <w:pPr>
        <w:pStyle w:val="ac"/>
        <w:widowControl w:val="0"/>
        <w:spacing w:before="0" w:beforeAutospacing="0" w:after="0" w:afterAutospacing="0" w:line="20" w:lineRule="atLeast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.1.6</w:t>
      </w:r>
      <w:r w:rsidR="009700D9" w:rsidRPr="00226E65">
        <w:t>. Процент застроенности территории объектами, расположенными в многофункциональной общественно-деловой зоне, рекомендуется принимать не более 50 %.</w:t>
      </w:r>
    </w:p>
    <w:p w:rsidR="009700D9" w:rsidRPr="00226E65" w:rsidRDefault="003C3B4B" w:rsidP="009700D9">
      <w:pPr>
        <w:pStyle w:val="ac"/>
        <w:widowControl w:val="0"/>
        <w:spacing w:before="0" w:beforeAutospacing="0" w:after="0" w:afterAutospacing="0" w:line="20" w:lineRule="atLeast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.1.7</w:t>
      </w:r>
      <w:r w:rsidR="009700D9" w:rsidRPr="00226E65">
        <w:t>. Расчет количества и вместимости учреждений и предприятий обслуживания, расположенных в общественно-деловой зоне, их размещение следует производить по социальным нормативам, исходя из функционального назначения объекта.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0" w:lineRule="atLeast"/>
        <w:ind w:firstLine="709"/>
        <w:jc w:val="both"/>
      </w:pPr>
      <w:r w:rsidRPr="00226E65">
        <w:t>При определении количества, состава и вместимости зданий, расположенных в общественно-делов</w:t>
      </w:r>
      <w:r w:rsidR="002C6235">
        <w:t>ых</w:t>
      </w:r>
      <w:r w:rsidRPr="00226E65">
        <w:t xml:space="preserve"> зон</w:t>
      </w:r>
      <w:r w:rsidR="002C6235">
        <w:t>ах</w:t>
      </w:r>
      <w:r w:rsidRPr="00226E65">
        <w:t xml:space="preserve"> </w:t>
      </w:r>
      <w:r w:rsidR="002C6235">
        <w:t>населенных пунктов Района</w:t>
      </w:r>
      <w:r w:rsidRPr="00226E65">
        <w:t>, следует дополнительно учитывать приезжих из других поселений района с учетом значения общественного центра.</w:t>
      </w:r>
    </w:p>
    <w:p w:rsidR="009700D9" w:rsidRPr="00226E65" w:rsidRDefault="003C3B4B" w:rsidP="009700D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.1.8</w:t>
      </w:r>
      <w:r w:rsidR="009700D9" w:rsidRPr="00226E65">
        <w:rPr>
          <w:rFonts w:ascii="Times New Roman" w:hAnsi="Times New Roman" w:cs="Times New Roman"/>
          <w:sz w:val="24"/>
          <w:szCs w:val="24"/>
        </w:rPr>
        <w:t>. Минимальную площадь озеленения территорий общественно-деловой зоны следует принимать в соответствии с требованиями раздела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26E65">
        <w:rPr>
          <w:rFonts w:ascii="Times New Roman" w:hAnsi="Times New Roman" w:cs="Times New Roman"/>
          <w:sz w:val="24"/>
          <w:szCs w:val="24"/>
        </w:rPr>
        <w:t>Комплексное благоустройство общественно-деловых зон</w:t>
      </w:r>
      <w:r>
        <w:rPr>
          <w:rFonts w:ascii="Times New Roman" w:hAnsi="Times New Roman" w:cs="Times New Roman"/>
          <w:sz w:val="24"/>
          <w:szCs w:val="24"/>
        </w:rPr>
        <w:t>» настоящих нормативов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и регионального норматива градостроительного проектирования «Комплексное благоустройство и озеленение населенных пунктов Воронежской области». </w:t>
      </w:r>
    </w:p>
    <w:p w:rsidR="009700D9" w:rsidRPr="00226E65" w:rsidRDefault="003C3B4B" w:rsidP="009700D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.1.9</w:t>
      </w:r>
      <w:r w:rsidR="009700D9" w:rsidRPr="00226E65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C37B7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Требуемое расчетное количество машино-мест для парковки легковых автомобилей устанавливается в соответствии с таблицей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700D9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C3B4B">
        <w:rPr>
          <w:rFonts w:ascii="Times New Roman" w:hAnsi="Times New Roman" w:cs="Times New Roman"/>
          <w:sz w:val="24"/>
          <w:szCs w:val="24"/>
        </w:rPr>
        <w:t>3</w:t>
      </w:r>
      <w:r w:rsidRPr="00226E65">
        <w:rPr>
          <w:rFonts w:ascii="Times New Roman" w:hAnsi="Times New Roman" w:cs="Times New Roman"/>
          <w:sz w:val="24"/>
          <w:szCs w:val="24"/>
        </w:rPr>
        <w:t>. Расчетное количество машино-мест для парковки легковых автомобилей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5"/>
        <w:gridCol w:w="2268"/>
        <w:gridCol w:w="2410"/>
      </w:tblGrid>
      <w:tr w:rsidR="009700D9" w:rsidRPr="00226E65" w:rsidTr="009E636F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Здания и сооружения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единица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Число машино - мест на расчетную единицу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3C3B4B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3C3B4B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3C3B4B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3C3B4B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00D9" w:rsidRPr="00226E65" w:rsidTr="009E636F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Учреждения управления, кредитно-финансовые и юридические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100 работающих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высшие и средние специальные учебные заведения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То же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9700D9" w:rsidRPr="00226E65" w:rsidTr="009E636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100 работающих в двух смежных сменах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  <w:tr w:rsidR="003C3B4B" w:rsidRPr="00226E65" w:rsidTr="009E636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4B" w:rsidRPr="003C3B4B" w:rsidRDefault="003C3B4B" w:rsidP="003C3B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4B" w:rsidRPr="003C3B4B" w:rsidRDefault="003C3B4B" w:rsidP="003C3B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4B" w:rsidRPr="003C3B4B" w:rsidRDefault="003C3B4B" w:rsidP="003C3B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B4B" w:rsidRPr="003C3B4B" w:rsidRDefault="003C3B4B" w:rsidP="003C3B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100 коек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3 - 5 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100 посещений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Спортивные здания и сооружения с трибунами вместимостью более 500 зрителей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Дома культуры, кинотеатры, концертные залы, музеи, выставки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100 мест или единовременных посетителей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Торговые центры, универмаги, магазины с площадью торговых залов более 200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100 м торговой        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50 торговых мест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</w:tr>
      <w:tr w:rsidR="009700D9" w:rsidRPr="00226E65" w:rsidTr="009E636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Рестораны и кафе общегородского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100 мест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высшего разряда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100 мест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Прочие гостиницы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100 мест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</w:tr>
      <w:tr w:rsidR="009700D9" w:rsidRPr="00226E65" w:rsidTr="009E636F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Вокзалы всех видов транспорта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100 пассажиров        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br/>
              <w:t>дальнего и местного сообщений, прибывающих в час "пик"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</w:tbl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3C3B4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.1.10. </w:t>
      </w:r>
      <w:r w:rsidR="009700D9" w:rsidRPr="00226E65">
        <w:rPr>
          <w:rFonts w:ascii="Times New Roman" w:hAnsi="Times New Roman" w:cs="Times New Roman"/>
          <w:sz w:val="24"/>
          <w:szCs w:val="24"/>
        </w:rPr>
        <w:t>Расстояние пешеходных подходов от стоянок для временного хранения легковых автомобилей следует принимать не более (м):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до пассажирских помещений вокзалов, входов в места крупных учреждений торговли и общественного питания - 150;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до прочих учреждений и предприятий обслуживания населения и административных зданий - 250;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до входов в парки, на выставки и стадионы - 400.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Автостоянки краткосрочной парковки (менее 15 мин.) должны размещаться не более чем в 50-метровой удаленности от объектов.</w:t>
      </w:r>
    </w:p>
    <w:p w:rsidR="009700D9" w:rsidRPr="00226E65" w:rsidRDefault="003C3B4B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" w:name="_Toc297163248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.2. Учреждения и предприятия социальной инфраструктуры</w:t>
      </w:r>
      <w:bookmarkEnd w:id="4"/>
    </w:p>
    <w:p w:rsidR="003C3B4B" w:rsidRDefault="003C3B4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6D3A2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Учреждения и предприятия обслуживания всех видов и форм собственности следует размещать с учетом градостроительной ситуации, планировочной структуры </w:t>
      </w:r>
      <w:r w:rsidR="002C6235" w:rsidRPr="002C6235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Pr="00226E65">
        <w:rPr>
          <w:rFonts w:ascii="Times New Roman" w:hAnsi="Times New Roman" w:cs="Times New Roman"/>
          <w:sz w:val="24"/>
          <w:szCs w:val="24"/>
        </w:rPr>
        <w:t>, деления на жилые районы и микрорайоны (кварталы) в целях создания единой системы обслуживания.</w:t>
      </w:r>
    </w:p>
    <w:p w:rsidR="009700D9" w:rsidRPr="00226E65" w:rsidRDefault="006D3A2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.2.2.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lastRenderedPageBreak/>
        <w:t>При определении количества, состава и вместимости учреждений и предприятий эпизодического обслуживания следует дополнительно учитывать приезжающее население из других поселений, а также туристов.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.2.3.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Обязательный перечень и расчетные показатели минимальной обеспеченности социально значимыми объектами повседневного обслуживания приведены в таблице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00D9"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Default="009700D9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56D">
        <w:rPr>
          <w:rFonts w:ascii="Times New Roman" w:hAnsi="Times New Roman" w:cs="Times New Roman"/>
          <w:sz w:val="24"/>
          <w:szCs w:val="24"/>
        </w:rPr>
        <w:t>4</w:t>
      </w:r>
      <w:r w:rsidRPr="00226E65">
        <w:rPr>
          <w:rFonts w:ascii="Times New Roman" w:hAnsi="Times New Roman" w:cs="Times New Roman"/>
          <w:sz w:val="24"/>
          <w:szCs w:val="24"/>
        </w:rPr>
        <w:t xml:space="preserve">. Расчетные показатели минимальной обеспеченности социально значимыми объектами повседневного обслуживания </w:t>
      </w:r>
      <w:r w:rsidR="00886F90" w:rsidRPr="002C6235">
        <w:rPr>
          <w:rFonts w:ascii="Times New Roman" w:hAnsi="Times New Roman" w:cs="Times New Roman"/>
          <w:sz w:val="24"/>
          <w:szCs w:val="24"/>
        </w:rPr>
        <w:t>населенных пунктов Района</w:t>
      </w:r>
    </w:p>
    <w:p w:rsidR="0087456D" w:rsidRPr="00226E65" w:rsidRDefault="0087456D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2551"/>
        <w:gridCol w:w="2268"/>
      </w:tblGrid>
      <w:tr w:rsidR="009700D9" w:rsidRPr="00226E65" w:rsidTr="009E63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0D9" w:rsidRPr="00226E65" w:rsidTr="009E63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90 &lt;*&gt;</w:t>
            </w:r>
          </w:p>
        </w:tc>
      </w:tr>
      <w:tr w:rsidR="009700D9" w:rsidRPr="00226E65" w:rsidTr="009E63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135 &lt;*&gt;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9700D9" w:rsidRPr="00226E65" w:rsidTr="009E636F">
        <w:trPr>
          <w:cantSplit/>
          <w:trHeight w:val="7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9700D9" w:rsidRPr="00226E65" w:rsidTr="009E63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0D9" w:rsidRPr="00226E65" w:rsidTr="009E63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0D9" w:rsidRPr="00226E65" w:rsidTr="009E63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&lt;*&gt; При отсутствии расчета по демографии.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.2.4.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Размещение объектов повседневного обслуживания обязательно при проектировании новых микрорайонов, а также групп жилой, смешанной жилой застройки, размещаемой вне территории микрорайона (квартала) в окружении территорий иного функционального назначения.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Если при размещении в составе микрорайона нового многоквартирного жилого дома или группы жилых домов, существующих в микрорайоне объектов обслуживания будет недостаточно для обслуживания населения с учетом вновь размещаемых жилых объектов, необходимо предусматривать мероприятия, направленные на ликвидацию дефицита объектов обслуживания.</w:t>
      </w:r>
    </w:p>
    <w:p w:rsidR="009700D9" w:rsidRPr="00226E65" w:rsidRDefault="0087456D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.2.5.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Радиусы обслуживания населения учреждениями и предприятиями обслуживания следует принимать в соответствии региональными нормативами градостроительного </w:t>
      </w:r>
      <w:r w:rsidR="009700D9" w:rsidRPr="00226E65">
        <w:rPr>
          <w:rFonts w:ascii="Times New Roman" w:hAnsi="Times New Roman" w:cs="Times New Roman"/>
          <w:sz w:val="24"/>
          <w:szCs w:val="24"/>
        </w:rPr>
        <w:lastRenderedPageBreak/>
        <w:t>проектирования «Планировка жилых, общественно-деловых и рекреационных зон населенных пунктов Воронежской области».</w:t>
      </w:r>
    </w:p>
    <w:p w:rsidR="009700D9" w:rsidRPr="00226E65" w:rsidRDefault="0087456D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.2.6.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Требования к размещению дошкольных образовательных, общеобразовательных учреждений, учреждений начального профессионального образования, средних и высших учебных заведений, лечебно-профилактических учреждений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9700D9" w:rsidRPr="00226E65" w:rsidRDefault="0087456D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.2.7</w:t>
      </w:r>
      <w:r w:rsidR="009700D9" w:rsidRPr="00226E65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9700D9" w:rsidRPr="00226E65">
        <w:rPr>
          <w:rFonts w:ascii="Times New Roman" w:hAnsi="Times New Roman" w:cs="Times New Roman"/>
          <w:spacing w:val="-2"/>
          <w:sz w:val="24"/>
          <w:szCs w:val="24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="009700D9" w:rsidRPr="00226E65">
        <w:rPr>
          <w:rFonts w:ascii="Times New Roman" w:hAnsi="Times New Roman" w:cs="Times New Roman"/>
          <w:sz w:val="24"/>
          <w:szCs w:val="24"/>
        </w:rPr>
        <w:t>Федерального закона от 28.12.2009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9700D9" w:rsidRPr="00226E65" w:rsidRDefault="0087456D" w:rsidP="009700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sz w:val="24"/>
          <w:szCs w:val="24"/>
        </w:rPr>
        <w:t>.2.8</w:t>
      </w:r>
      <w:r w:rsidR="009700D9" w:rsidRPr="00226E6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700D9" w:rsidRPr="00226E65">
        <w:rPr>
          <w:rFonts w:ascii="Times New Roman" w:hAnsi="Times New Roman" w:cs="Times New Roman"/>
          <w:b w:val="0"/>
          <w:sz w:val="24"/>
          <w:szCs w:val="24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 При этом:</w:t>
      </w:r>
    </w:p>
    <w:p w:rsidR="009700D9" w:rsidRPr="00226E65" w:rsidRDefault="009700D9" w:rsidP="009700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6E65">
        <w:rPr>
          <w:rFonts w:ascii="Times New Roman" w:hAnsi="Times New Roman" w:cs="Times New Roman"/>
          <w:b w:val="0"/>
          <w:sz w:val="24"/>
          <w:szCs w:val="24"/>
        </w:rPr>
        <w:t>1) Предельная минимальная площадь рынка составляет 100 кв. м.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от 7 до 14 кв. м на 1 кв. м торговой площади рынка в зависимости от вместимости: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14 кв. м - при торговой площади до 600 кв. м,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7 кв. м - при торговой площади свыше 3000 кв. м.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3). Размеры торговой площади рынка определяются из расчета 12 - 18 кв. м торговой площади на 1000 человек населения муниципального образования.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Для </w:t>
      </w:r>
      <w:r w:rsidR="00C37B7A">
        <w:rPr>
          <w:rFonts w:ascii="Times New Roman" w:hAnsi="Times New Roman" w:cs="Times New Roman"/>
          <w:sz w:val="24"/>
          <w:szCs w:val="24"/>
        </w:rPr>
        <w:t>п.г.т. Анна</w:t>
      </w:r>
      <w:r w:rsidRPr="00226E65">
        <w:rPr>
          <w:rFonts w:ascii="Times New Roman" w:hAnsi="Times New Roman" w:cs="Times New Roman"/>
          <w:sz w:val="24"/>
          <w:szCs w:val="24"/>
        </w:rPr>
        <w:t>, являющегося административным центром муниципального района, допускается увеличение размеров торговой площади на 40%.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Дополнительно, для </w:t>
      </w:r>
      <w:r w:rsidR="00C37B7A">
        <w:rPr>
          <w:rFonts w:ascii="Times New Roman" w:hAnsi="Times New Roman" w:cs="Times New Roman"/>
          <w:sz w:val="24"/>
          <w:szCs w:val="24"/>
        </w:rPr>
        <w:t>п.г.т. Анна</w:t>
      </w:r>
      <w:r w:rsidRPr="00226E65">
        <w:rPr>
          <w:rFonts w:ascii="Times New Roman" w:hAnsi="Times New Roman" w:cs="Times New Roman"/>
          <w:sz w:val="24"/>
          <w:szCs w:val="24"/>
        </w:rPr>
        <w:t>, на территории которого находятся объекты культурного наследия, музеи, иные объекты туристического осмотра, допускается увеличение торговой площади на 15%.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9700D9" w:rsidRPr="00226E65" w:rsidRDefault="009700D9" w:rsidP="009700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226E65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  = A х S </w:t>
      </w:r>
      <w:r w:rsidRPr="00226E65">
        <w:rPr>
          <w:rFonts w:ascii="Times New Roman" w:hAnsi="Times New Roman" w:cs="Times New Roman"/>
          <w:b/>
          <w:sz w:val="24"/>
          <w:szCs w:val="24"/>
          <w:vertAlign w:val="subscript"/>
        </w:rPr>
        <w:t>торг  норм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 х S </w:t>
      </w:r>
      <w:r w:rsidRPr="00226E65">
        <w:rPr>
          <w:rFonts w:ascii="Times New Roman" w:hAnsi="Times New Roman" w:cs="Times New Roman"/>
          <w:b/>
          <w:sz w:val="24"/>
          <w:szCs w:val="24"/>
          <w:vertAlign w:val="subscript"/>
        </w:rPr>
        <w:t>тер  норм</w:t>
      </w:r>
      <w:r w:rsidRPr="00226E65">
        <w:rPr>
          <w:rFonts w:ascii="Times New Roman" w:hAnsi="Times New Roman" w:cs="Times New Roman"/>
          <w:sz w:val="24"/>
          <w:szCs w:val="24"/>
        </w:rPr>
        <w:t>,</w:t>
      </w:r>
    </w:p>
    <w:p w:rsidR="009700D9" w:rsidRPr="00226E65" w:rsidRDefault="009700D9" w:rsidP="009700D9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где 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226E65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9700D9" w:rsidRPr="00226E65" w:rsidRDefault="009700D9" w:rsidP="009700D9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9700D9" w:rsidRPr="00226E65" w:rsidRDefault="009700D9" w:rsidP="009700D9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226E65">
        <w:rPr>
          <w:rFonts w:ascii="Times New Roman" w:hAnsi="Times New Roman" w:cs="Times New Roman"/>
          <w:b/>
          <w:sz w:val="24"/>
          <w:szCs w:val="24"/>
          <w:vertAlign w:val="subscript"/>
        </w:rPr>
        <w:t>торг норм</w:t>
      </w:r>
      <w:r w:rsidRPr="00226E65">
        <w:rPr>
          <w:rFonts w:ascii="Times New Roman" w:hAnsi="Times New Roman" w:cs="Times New Roman"/>
          <w:sz w:val="24"/>
          <w:szCs w:val="24"/>
        </w:rPr>
        <w:t xml:space="preserve"> -размер торговой площади, установленный п. 3)</w:t>
      </w:r>
    </w:p>
    <w:p w:rsidR="009700D9" w:rsidRPr="00226E65" w:rsidRDefault="009700D9" w:rsidP="009700D9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226E65">
        <w:rPr>
          <w:rFonts w:ascii="Times New Roman" w:hAnsi="Times New Roman" w:cs="Times New Roman"/>
          <w:b/>
          <w:sz w:val="24"/>
          <w:szCs w:val="24"/>
          <w:vertAlign w:val="subscript"/>
        </w:rPr>
        <w:t>тер норм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9700D9" w:rsidRPr="00226E65" w:rsidRDefault="0087456D" w:rsidP="009700D9">
      <w:pPr>
        <w:widowControl w:val="0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.2.9.</w:t>
      </w:r>
      <w:r w:rsidR="009700D9" w:rsidRPr="00226E65"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t xml:space="preserve">Рынки рекомендуется размещать в районах с преобладающей жилой застройкой, в составе торговых центров, вблизи транспортных магистралей, остановок городского транспорта, автобусных и </w:t>
      </w:r>
      <w:r w:rsidRPr="00843C92">
        <w:t>железнодорожных вокзалов (станций)</w:t>
      </w:r>
      <w:r w:rsidRPr="00226E65">
        <w:rPr>
          <w:i/>
        </w:rPr>
        <w:t>.</w:t>
      </w:r>
      <w:r w:rsidRPr="00226E65">
        <w:t xml:space="preserve">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Рекомендуется обеспечивать минимальную плотность застройки территории розничных рынков не менее 50 %.</w:t>
      </w:r>
    </w:p>
    <w:p w:rsidR="009700D9" w:rsidRPr="00226E65" w:rsidRDefault="0087456D" w:rsidP="009700D9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.2.10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. На территории </w:t>
      </w:r>
      <w:r w:rsidR="00886F90" w:rsidRPr="002C6235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следует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</w:t>
      </w:r>
      <w:r w:rsidR="009700D9" w:rsidRPr="00226E65">
        <w:rPr>
          <w:rFonts w:ascii="Times New Roman" w:hAnsi="Times New Roman" w:cs="Times New Roman"/>
          <w:sz w:val="24"/>
          <w:szCs w:val="24"/>
        </w:rPr>
        <w:lastRenderedPageBreak/>
        <w:t>установленном органами местного самоуправления.</w:t>
      </w:r>
    </w:p>
    <w:p w:rsidR="009700D9" w:rsidRPr="00226E65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.2.11</w:t>
      </w:r>
      <w:r w:rsidR="009700D9" w:rsidRPr="00226E65">
        <w:t>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9700D9" w:rsidRPr="00226E65" w:rsidRDefault="009700D9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26E65">
        <w:t>При ориентировочном расчете городской структуры размещения храмов их вместимост</w:t>
      </w:r>
      <w:r w:rsidR="00886F90">
        <w:t>ь</w:t>
      </w:r>
      <w:r w:rsidRPr="00226E65">
        <w:t xml:space="preserve"> определяется исходя из численности и демографического состава населения в соответствии с требованиями СП 31-103-99.</w:t>
      </w:r>
    </w:p>
    <w:p w:rsidR="009700D9" w:rsidRPr="00226E65" w:rsidRDefault="009700D9" w:rsidP="009700D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226E65"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9700D9" w:rsidRPr="00226E65" w:rsidRDefault="009700D9" w:rsidP="009700D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226E65">
        <w:t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7 м</w:t>
      </w:r>
      <w:r w:rsidRPr="00226E65">
        <w:rPr>
          <w:vertAlign w:val="superscript"/>
        </w:rPr>
        <w:t>2</w:t>
      </w:r>
      <w:r w:rsidRPr="00226E65"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9700D9" w:rsidRPr="00226E65" w:rsidRDefault="009700D9" w:rsidP="009700D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226E65">
        <w:t>Вокруг храма проектируется круговой обход шириной 3-5 м с площадками шириной 6 м перед боковыми входами в храм и напротив алтаря. Перед главным входом следует предусматривать площадь из расчета 0,2 м</w:t>
      </w:r>
      <w:r w:rsidRPr="00226E65">
        <w:rPr>
          <w:vertAlign w:val="superscript"/>
        </w:rPr>
        <w:t>2</w:t>
      </w:r>
      <w:r w:rsidRPr="00226E65">
        <w:t xml:space="preserve"> на одно место в храме.</w:t>
      </w:r>
    </w:p>
    <w:p w:rsidR="009700D9" w:rsidRPr="00226E65" w:rsidRDefault="009700D9" w:rsidP="009700D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226E65"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По всему периметру храмового комплекса следует предусматривать ограждение высотой 1,5-2,0 м. </w:t>
      </w:r>
    </w:p>
    <w:p w:rsidR="009700D9" w:rsidRPr="00226E65" w:rsidRDefault="009700D9" w:rsidP="009700D9">
      <w:pPr>
        <w:widowControl w:val="0"/>
        <w:autoSpaceDE w:val="0"/>
        <w:autoSpaceDN w:val="0"/>
        <w:adjustRightInd w:val="0"/>
        <w:ind w:firstLine="709"/>
        <w:jc w:val="both"/>
      </w:pPr>
      <w:r w:rsidRPr="00226E65"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50 м от зданий храмов. </w:t>
      </w:r>
    </w:p>
    <w:p w:rsidR="009700D9" w:rsidRPr="00226E65" w:rsidRDefault="009700D9" w:rsidP="00843C92">
      <w:pPr>
        <w:pStyle w:val="1"/>
        <w:keepNext w:val="0"/>
        <w:tabs>
          <w:tab w:val="clear" w:pos="432"/>
          <w:tab w:val="num" w:pos="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_Toc297163249"/>
      <w:r w:rsidRPr="00226E65">
        <w:rPr>
          <w:rFonts w:ascii="Times New Roman" w:hAnsi="Times New Roman" w:cs="Times New Roman"/>
          <w:b w:val="0"/>
          <w:sz w:val="24"/>
          <w:szCs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люфт-клозетов.</w:t>
      </w:r>
      <w:bookmarkEnd w:id="5"/>
    </w:p>
    <w:p w:rsidR="009700D9" w:rsidRPr="00226E65" w:rsidRDefault="0087456D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.2.12</w:t>
      </w:r>
      <w:r w:rsidR="009700D9" w:rsidRPr="00226E65">
        <w:rPr>
          <w:rFonts w:ascii="Times New Roman" w:hAnsi="Times New Roman" w:cs="Times New Roman"/>
          <w:sz w:val="24"/>
          <w:szCs w:val="24"/>
        </w:rPr>
        <w:t>. Условия безопасности при размещении учреждений и предприятий обслуживания по нормируемым санитарно-гигиеническим и противопожарным требованиям обеспечиваются в соответствии с требованиями регионального норматива градостроительного проектирования «Зоны специального назначения и защиты территории населенных пунктов Воронежской области».</w:t>
      </w:r>
    </w:p>
    <w:p w:rsidR="009700D9" w:rsidRPr="00226E65" w:rsidRDefault="0087456D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" w:name="_Toc297163250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.3. Комплексное благоустройство общественно-деловых зон</w:t>
      </w:r>
      <w:bookmarkEnd w:id="6"/>
    </w:p>
    <w:p w:rsidR="0087456D" w:rsidRDefault="0087456D" w:rsidP="009700D9">
      <w:pPr>
        <w:pStyle w:val="ConsPlusNormal"/>
        <w:widowControl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87456D" w:rsidP="009700D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При проектировании </w:t>
      </w:r>
      <w:r w:rsidR="009700D9" w:rsidRPr="00843C92">
        <w:rPr>
          <w:rFonts w:ascii="Times New Roman" w:hAnsi="Times New Roman" w:cs="Times New Roman"/>
          <w:sz w:val="24"/>
          <w:szCs w:val="24"/>
        </w:rPr>
        <w:t>комплексного благоустройства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сохранение исторически сложившейся планировочной структуры и масштабности застройки, достижение стилевого единства элементов благоустройства с окружающей застройкой.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.3.2.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примагистральные и специализированные общественные зоны населенных пунктов.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lastRenderedPageBreak/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.3.3.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Пешеходные зоны могут формироваться на пешеходных улицах, пешеходных частях площадей населенных пунктов. Участки общественной застройки, открытые для активного посещения (объекты торговли, культуры, искусства, образования), могут быть организованы с выделением приобъектной территории либо без нее, в этом случае здания и сооружения непосредственно примыкают к пешеходным зонам и коммуникациям населенного пункта.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Участки озеленения на территории общественных пространств населенных пунктов следует проектировать в виде зеленых «островков»: цветников, газонов, одиночных, групповых, рядовых посадок, вертикального, многоярусного озеленения.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.3.4.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Объектом нормирования комплексного благоустройства на территориях транспортных коммуникаций общественных зон населенных пунктов является улично-дорожная сеть в границах красных линий (улицы и дороги, площади, пешеходные переходы различных типов). Проектирование комплексного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.3.5.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Комплексное благоустройство площадей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По функциональному назначению площади подразделяются на: главные (у зданий органов государственной власти и местного самоуправления, общественных организаций), приобъектные (у памятников, кинотеатров, музеев, торговых центров, стадионов, парков, рынков и др.), общественно-транспортные (у вокзалов, автовокзалов (автостанций), на въездах в населенных пунктах), мемориальные (у памятных объектов или мест), площади транспортных развязок. При проектировании комплексного благоустройства площадей следует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Территории площади, как правило, включают: проезжую часть, пешеходную часть, участки и территории озеленения. 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.3.6.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В зависимости от функционального назначения площади рекомендуется размещать следующие дополнительные элементы благоустройства: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на главных, приобъектных, мемориальных площадях - произведения декоративно-прикладного искусства, водные устройства (фонтаны);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Виды покрытия пешеходной части площади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Места возможного проезда и временной парковки автомобилей на пешеходной части площади следует выделять цветом или фактурой покрытия, мобильным озеленением (контейнеры, вазоны), переносными ограждениями.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При озеленении площади рекомендуется использовать периметральное озеленение, насаждения в центре площади, а также совмещение этих приемов. В условиях сложившейся застройки </w:t>
      </w:r>
      <w:r w:rsidR="00886F90" w:rsidRPr="002C6235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="00886F90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226E65">
        <w:rPr>
          <w:rFonts w:ascii="Times New Roman" w:hAnsi="Times New Roman" w:cs="Times New Roman"/>
          <w:sz w:val="24"/>
          <w:szCs w:val="24"/>
        </w:rPr>
        <w:t>рекомендуется применение компактных и (или) мобильных приемов озеленения. Озеленение в центре площади рекомендуется осуществлять в виде партерного озеленения или высоких насаждений с учетом необходимого угла видимости для водителей.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.3.7.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700D9" w:rsidRPr="00843C92">
        <w:rPr>
          <w:rFonts w:ascii="Times New Roman" w:hAnsi="Times New Roman" w:cs="Times New Roman"/>
          <w:sz w:val="24"/>
          <w:szCs w:val="24"/>
        </w:rPr>
        <w:t>Пешеходные коммуникации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обеспечивают пешеходные связи и передвижения на территории населенного пункта. Основные пешеходные коммуникации обеспечивают связь </w:t>
      </w:r>
      <w:r w:rsidR="009700D9" w:rsidRPr="00226E65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общественных, жилых,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 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Покрытия и конструкции основных пешеходных коммуникаций должны предусматривать возможность их всесезонной эксплуатации, а при ширине 2,25 м и более - возможность эпизодического проезда специализированных транспортных средств. Рекомендуется предусматривать мощение плиткой.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.3.8.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.3.9.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необходимо делать гладким, удобным для очистки. Рекомендуется использование приемов цветового и светового оформления.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.3.10.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Уличное коммунально-бытовое оборудование представлено различными видами мусоросборников-контейнеров и урн.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автовокзалы, автостанции). 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</w:t>
      </w:r>
      <w:r w:rsidR="00886F90">
        <w:rPr>
          <w:rFonts w:ascii="Times New Roman" w:hAnsi="Times New Roman" w:cs="Times New Roman"/>
          <w:sz w:val="24"/>
          <w:szCs w:val="24"/>
        </w:rPr>
        <w:t>ов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886F90" w:rsidRPr="002C6235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="00886F90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226E65">
        <w:rPr>
          <w:rFonts w:ascii="Times New Roman" w:hAnsi="Times New Roman" w:cs="Times New Roman"/>
          <w:sz w:val="24"/>
          <w:szCs w:val="24"/>
        </w:rPr>
        <w:t xml:space="preserve">- не более 60 м, других территорий </w:t>
      </w:r>
      <w:r w:rsidR="00886F90" w:rsidRPr="002C6235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="00886F90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226E65">
        <w:rPr>
          <w:rFonts w:ascii="Times New Roman" w:hAnsi="Times New Roman" w:cs="Times New Roman"/>
          <w:sz w:val="24"/>
          <w:szCs w:val="24"/>
        </w:rPr>
        <w:t>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расстановка не должна мешать передвижению пешеходов, проезду инвалидных и детских колясок.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.3.11.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К уличному техническому оборудованию относятся: укрытия таксофонов, почтовые ящики,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 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установке таксофонов следует предусматривать их электроосвещение.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.3.12.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Оформление элементов инженерного оборудования не должно нарушать уровень благоустройства формируемой среды, ухудшать условия передвижения, противоречить техническим условиям, в том числе: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- крышки люков смотровых колодцев, расположенных на территории пешеходных коммуникаций, следует проектировать, как правило, в одном уровне с покрытием прилегающей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поверхности, в случае перепада отметок он не должен превышать 20 мм, а зазоры между краем люка и покрытием тротуара должны быть не более 15 мм;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вентиляционные шахты должны быть оборудованы решетками.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.3.13. 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На территории общественных центров </w:t>
      </w:r>
      <w:r w:rsidR="00886F90" w:rsidRPr="002C6235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="009700D9" w:rsidRPr="00226E65">
        <w:rPr>
          <w:rFonts w:ascii="Times New Roman" w:hAnsi="Times New Roman" w:cs="Times New Roman"/>
          <w:sz w:val="24"/>
          <w:szCs w:val="24"/>
        </w:rPr>
        <w:t>, примагистральных общественных зон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материалами, преимущественно, по индивидуальным проектным разработкам.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.3.14. </w:t>
      </w:r>
      <w:r w:rsidR="009700D9" w:rsidRPr="00226E65">
        <w:rPr>
          <w:rFonts w:ascii="Times New Roman" w:hAnsi="Times New Roman" w:cs="Times New Roman"/>
          <w:sz w:val="24"/>
          <w:szCs w:val="24"/>
        </w:rPr>
        <w:t>На территории общественных центров населенных пунктов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0D9" w:rsidRPr="00226E65">
        <w:rPr>
          <w:rFonts w:ascii="Times New Roman" w:hAnsi="Times New Roman" w:cs="Times New Roman"/>
          <w:sz w:val="24"/>
          <w:szCs w:val="24"/>
        </w:rPr>
        <w:t>улицы, площади, бульвары и пешеходные аллеи, общественные и рекреационные территории, номерные знаки жилых и общественных зданий, элементы городской информации и витрины в обязательном порядке должны освещаться в темное время суток по расписанию, утвержденному органами местного самоуправления.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.3.15. </w:t>
      </w:r>
      <w:r w:rsidR="009700D9" w:rsidRPr="00226E65">
        <w:rPr>
          <w:rFonts w:ascii="Times New Roman" w:hAnsi="Times New Roman" w:cs="Times New Roman"/>
          <w:sz w:val="24"/>
          <w:szCs w:val="24"/>
        </w:rPr>
        <w:t>В общественн</w:t>
      </w:r>
      <w:r w:rsidR="00886F90">
        <w:rPr>
          <w:rFonts w:ascii="Times New Roman" w:hAnsi="Times New Roman" w:cs="Times New Roman"/>
          <w:sz w:val="24"/>
          <w:szCs w:val="24"/>
        </w:rPr>
        <w:t>ых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86F90">
        <w:rPr>
          <w:rFonts w:ascii="Times New Roman" w:hAnsi="Times New Roman" w:cs="Times New Roman"/>
          <w:sz w:val="24"/>
          <w:szCs w:val="24"/>
        </w:rPr>
        <w:t>ах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886F90" w:rsidRPr="002C6235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="00886F90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700D9" w:rsidRPr="00226E65">
        <w:rPr>
          <w:rFonts w:ascii="Times New Roman" w:hAnsi="Times New Roman" w:cs="Times New Roman"/>
          <w:sz w:val="24"/>
          <w:szCs w:val="24"/>
        </w:rPr>
        <w:t>следует предусматривать функциональное, архитектурное и информационное освещение с целью решения утилитарных, светопланировочных и светокомпозиционных задач, в т.ч. светоцветового зонирования территорий города и формирования системы светопространственных ансамблей.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Светильники, встроенные в ступени, подпорные стенки, ограждения, цоколи зданий и сооружений, малые архитектурные формы, следует использовать для освещения пешеходных зон территорий общественного назначения.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Архитектурное освещение должно применяться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образом, наружного освещения их фасадных поверхностей по отдельным проектам.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.3.16. </w:t>
      </w:r>
      <w:r w:rsidR="009700D9" w:rsidRPr="00226E65">
        <w:rPr>
          <w:rFonts w:ascii="Times New Roman" w:hAnsi="Times New Roman" w:cs="Times New Roman"/>
          <w:sz w:val="24"/>
          <w:szCs w:val="24"/>
        </w:rPr>
        <w:t>К временным установкам архитектурного освещения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целях архитектурного освещения могут использоваться также установки функционального освещения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.3.17. 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Световая информация, в том числе световая реклама, должна помогать ориентации пешеходов и водителей автотранспорта в пространстве населенного пункта и участвовать в решении светокомпозиционных задач. Размещение, габариты,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ансамбль, не противоречить </w:t>
      </w:r>
      <w:r w:rsidR="009700D9" w:rsidRPr="00226E65">
        <w:rPr>
          <w:rFonts w:ascii="Times New Roman" w:hAnsi="Times New Roman" w:cs="Times New Roman"/>
          <w:sz w:val="24"/>
          <w:szCs w:val="24"/>
        </w:rPr>
        <w:lastRenderedPageBreak/>
        <w:t>действующим правилам дорожного движения, не нарушать комфортность проживания населения.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Схема (программа) освещения может разрабатываться в составе схемы комплексного благоустройства территории либо в виде отдельного документа.</w:t>
      </w:r>
    </w:p>
    <w:p w:rsidR="009700D9" w:rsidRPr="00226E65" w:rsidRDefault="0087456D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.3.18. </w:t>
      </w:r>
      <w:r w:rsidR="009700D9" w:rsidRPr="00226E65">
        <w:rPr>
          <w:rFonts w:ascii="Times New Roman" w:hAnsi="Times New Roman" w:cs="Times New Roman"/>
          <w:sz w:val="24"/>
          <w:szCs w:val="24"/>
        </w:rPr>
        <w:t>Комплексное благоустройство участков специализированных зданий с закрытым или ограниченным режимом посещения (органы управления, учреждения здравоохранения и другие) следует проектировать в соответствии с заданием на проектирование и отраслевой спецификой.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7456D" w:rsidRPr="00EA7817" w:rsidRDefault="0087456D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>. МАТЕРИАЛЫ ПО ОБОСНОВАНИЮ РАСЧЕТНЫХ ПОКАЗАТЕЛЕЙ</w:t>
      </w: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591FFD" w:rsidRPr="00D91696" w:rsidRDefault="00591FFD" w:rsidP="00591FFD">
      <w:pPr>
        <w:ind w:firstLine="709"/>
        <w:jc w:val="both"/>
      </w:pPr>
      <w:r w:rsidRPr="00D91696">
        <w:t xml:space="preserve">В настоящих </w:t>
      </w:r>
      <w:r>
        <w:t>местн</w:t>
      </w:r>
      <w:r w:rsidRPr="00D91696">
        <w:t>ых нормативах градостроительного проектирования</w:t>
      </w:r>
      <w:r w:rsidRPr="00591FFD">
        <w:t xml:space="preserve"> </w:t>
      </w:r>
      <w:r>
        <w:t>Аннинского муниципального района</w:t>
      </w:r>
      <w:r w:rsidRPr="00D91696">
        <w:t xml:space="preserve"> Воронежской области </w:t>
      </w:r>
      <w:r w:rsidR="0055701C">
        <w:t>расчетные показатели приведены</w:t>
      </w:r>
      <w:r w:rsidRPr="00D91696">
        <w:t xml:space="preserve"> на</w:t>
      </w:r>
      <w:r w:rsidR="0055701C">
        <w:t xml:space="preserve"> основании</w:t>
      </w:r>
      <w:r w:rsidRPr="00D91696">
        <w:t xml:space="preserve"> следующи</w:t>
      </w:r>
      <w:r w:rsidR="0055701C">
        <w:t>х</w:t>
      </w:r>
      <w:r w:rsidRPr="00D91696">
        <w:t xml:space="preserve"> нормативны</w:t>
      </w:r>
      <w:r w:rsidR="0055701C">
        <w:t>х</w:t>
      </w:r>
      <w:r w:rsidRPr="00D91696">
        <w:t xml:space="preserve"> документ</w:t>
      </w:r>
      <w:r w:rsidR="0055701C">
        <w:t>ов</w:t>
      </w:r>
      <w:r w:rsidRPr="00D91696">
        <w:t>: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2.01.51-90 «Инженерно-технические мероприятия гражданской обороны»;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30.13330.2012 Внутренний водопровод и канализация зданий. Актуализированная редакция СНиП 2.04.01-85*;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31.13330.2012 Водоснабжение. Наружные сети и сооружения. Актуализированная редакция СНиП 2.04.02-84*;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32.13330.2012 Канализация. Наружные сети и сооружения. Актуализированная редакция СНиП 2.04.03-85;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34.13330.2012 Автомобильные дороги. Актуализированная редакция СНиП 2.05.02-85*;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2.05.06-85* «Магистральные трубопроводы»;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125.13330.2012 Нефтепродуктопроводы, прокладываемые на территории городов и других населенных пунктов. Актуализированная редакция СНиП 2.05.13-90;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104.13330.2012 Инженерная защита территорий от затопления и подтопления. Актуализированная редакция СНиП 2.06.15-85;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42.13330.2011 Градостроительство. Планировка и застройка городских и сельских поселений. Актуализированная редакция СНиП 2.07.01-89*;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118.13330.2012 Общественные здания и сооружения. Актуализированная редакция СНиП 31-06-2009;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43.13330.2012 Сооружения промышленных предприятий. Актуализированная редакция СНиП 2.09.03-85;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2.11.03-93 «Склады нефти и нефтепродуктов. Противопожарные нормы»;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47.13330.2012 Инженерные изыскания для строительства. Основные положения Актуализированная редакция СНиП 11-02-96;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СНиП 21-01-97*. Пожарная безопасность зданий и сооружений Предотвращение распространения пожара;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113.13330.2012 Стоянки автомобилей. Актуализированная редакция СНиП 21-02-99*;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131.13330.2012 Строительная климатология. Актуализированная редакция СНиП 23-01-99* «Строительная климатология»;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50.13330.2012 Тепловая защита зданий Актуализированная редакция СНиП 23-02-2003;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51.13330.2011 Свод правил. Защита от шума;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54.13330.2011 Здания жилые многоквартирные. Актуализированная редакция СНиП 31-01-2003;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55.13330.2011. Свод правил. Дома жилые одноквартирные; </w:t>
      </w:r>
    </w:p>
    <w:p w:rsidR="00591FFD" w:rsidRPr="00D91696" w:rsidRDefault="00A75901" w:rsidP="00591FFD">
      <w:pPr>
        <w:numPr>
          <w:ilvl w:val="0"/>
          <w:numId w:val="43"/>
        </w:numPr>
        <w:ind w:left="0" w:firstLine="709"/>
        <w:jc w:val="both"/>
      </w:pPr>
      <w:hyperlink r:id="rId8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{КонсультантПлюс}" w:history="1">
        <w:r w:rsidR="00591FFD" w:rsidRPr="00D91696">
          <w:t>СП 59.13330</w:t>
        </w:r>
      </w:hyperlink>
      <w:r w:rsidR="00591FFD" w:rsidRPr="00D91696">
        <w:t xml:space="preserve">.2012 Доступность зданий и сооружений для маломобильных групп населения. Актуализированная редакция СНиП 35-01-2001;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35-101-2001 Проектирование зданий и сооружений с учетом доступности для маломобильных групп населения. Общие положения;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35-103-2001 Общественные здания и сооружения, доступные маломобильным посетителям;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lastRenderedPageBreak/>
        <w:t xml:space="preserve">СП 124.13330.2012 Тепловые сети. Актуализированная редакция СНиП 41-02-2003;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62.13330.2011. Свод правил. Газораспределительные системы; </w:t>
      </w:r>
    </w:p>
    <w:p w:rsidR="00591FFD" w:rsidRPr="00D91696" w:rsidRDefault="00A75901" w:rsidP="00591FFD">
      <w:pPr>
        <w:numPr>
          <w:ilvl w:val="0"/>
          <w:numId w:val="43"/>
        </w:numPr>
        <w:ind w:left="0" w:firstLine="709"/>
        <w:jc w:val="both"/>
      </w:pPr>
      <w:hyperlink r:id="rId9" w:tooltip="СП 89.13330.2012 Котельные установки" w:history="1">
        <w:r w:rsidR="00591FFD" w:rsidRPr="00D91696">
          <w:t>СП 89.13330.2012</w:t>
        </w:r>
      </w:hyperlink>
      <w:r w:rsidR="00591FFD" w:rsidRPr="00D91696">
        <w:t xml:space="preserve"> Котельные установки. Актуализированная редакция СНиП II-35-76;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18.13330.2011 Свод правил Генеральные планы промышленных предприятий. Актуализированная редакция СНиП II-89-80*;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19.13330.2011 Генеральные планы сельскохозяйственных предприятий. Актуализированная редакция СНиП II-97-76*;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ГОСТ Р 53691-2009 «Ресурсосбережение. Обращение с отходами. Паспорт отхода I - IV класса опасности. Основные требования»;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17.5.3.01-78 «Охрана природы. Земли. Состав и размер зеленых зон городов»;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17.6.3.01-78 «Охрана природы. Флора. Охрана и рациональное использование лесов зеленых зон городов. Общие требования»;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НПБ 101-95 «Нормы проектирования объектов пожарной охраны»;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НПБ 111-98* «Автозаправочные станции. Требования пожарной безопасности»;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РД 34.20.185-94 «Инструкция по проектированию городских электрических сетей»;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РД 45.120-2000 «Нормы технологического проектирования. Городские и сельские телефонные сети»;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2.1.6.1032-01 Гигиенические требования к обеспечению качества атмосферного воздуха населенных мест. Санитарно-эпидемиологические правила и нормативы;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2.1.7.1322-03 «Гигиенические требования к размещению и обезвреживанию отходов производства и потребления»;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2.1.3.2630-10 Санитарно-эпидемиологические требования к организациям, осуществляющим медицинскую деятельность;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СанПиН 2.1.4.1110-02 «Зоны санитарной охраны источников водоснабжения и водопроводов питьевого назначения»;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СанПиН 2.1.3.1375-03 Гигиенические требования к размещению, устройству, оборудованию и эксплуатации больниц, родильных домов и других лечебных стационаров; 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2.1.7.573-96 «Гигиенические требования к использованию сточных вод и их осадков для орошения и удобрения»;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2.1.7.2790-10 Санитарно-эпидемиологические требования к обращению с медицинскими отходами;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2.1.7.1287-03 «Санитарно-эпидемиологические требования к качеству почвы»;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2.1.7.1322-03 «Гигиенические требования к размещению и обезвреживанию отходов производства и потребления»;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2.1.8/2.2.4.1383-03 «Гигиенические требования к размещению и эксплуатации передающих радиотехнических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rPr>
          <w:rFonts w:eastAsia="Calibri"/>
          <w:color w:val="000000"/>
          <w:kern w:val="24"/>
        </w:rPr>
        <w:t>СанПиН 2.1.8/2.2.4.1383-03</w:t>
      </w:r>
      <w:r w:rsidRPr="00D91696">
        <w:t xml:space="preserve"> «Гигиенические требования к размещению и эксплуатации средств сухопутной подвижной радиосвязи»;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lastRenderedPageBreak/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2.2.1/2.1.1.1200-03 «Санитарно-защитные зоны и санитарная классификация предприятий, сооружений и иных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 2.2.4/2.1.8.562-96 2.2.4 Физические факторы производственной среды 2.1.8 Физические факторы окружающей природной среды. Шум на рабочих местах, в помещениях жилых, общественных зданий и на территории жилой застройки; </w:t>
      </w:r>
    </w:p>
    <w:p w:rsidR="00591FFD" w:rsidRPr="00D91696" w:rsidRDefault="00A75901" w:rsidP="00591FFD">
      <w:pPr>
        <w:numPr>
          <w:ilvl w:val="0"/>
          <w:numId w:val="42"/>
        </w:numPr>
        <w:ind w:left="0" w:firstLine="709"/>
        <w:jc w:val="both"/>
      </w:pPr>
      <w:hyperlink r:id="rId10" w:history="1">
        <w:r w:rsidR="00591FFD" w:rsidRPr="00D91696">
          <w:t>СН 2.2.4/2.1.8.566-96</w:t>
        </w:r>
      </w:hyperlink>
      <w:r w:rsidR="00591FFD" w:rsidRPr="00D91696">
        <w:t xml:space="preserve"> Производственная вибрация, вибрация в помещениях жилых и общественных зданий;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2.2.4/2.1.8.583-96 «Гигиенические нормативы. Инфразвук на рабочих местах, в жилых и общественных помещениях и на территории жилой застройки»;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2.1.2.2645-10 Санитарно-эпидемиологические требования к условиям проживания в жилых зданиях и помещениях;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2.2.1/2.1.1.1076-01  Гигиенические требования к инсоляции и солнцезащите помещений жилых и общественных зданий и территорий;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42-128-4690-88 «Санитарные правила содержания территорий населенных мест»;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№2971-84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2.4.2.2821-10 «Гигиенические требования к условиям обучения в общеобразовательных учреждениях»;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11-102-97 «Инженерно-экологические изыскания для строительства»;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8.13130.2009 Системы противопожарной защиты. Источники наружного противопожарного водоснабжения. Требования пожарной безопасности;</w:t>
      </w:r>
    </w:p>
    <w:p w:rsidR="00591FFD" w:rsidRPr="00D91696" w:rsidRDefault="0055701C" w:rsidP="00591FFD">
      <w:pPr>
        <w:numPr>
          <w:ilvl w:val="0"/>
          <w:numId w:val="42"/>
        </w:numPr>
        <w:ind w:left="0" w:firstLine="709"/>
        <w:jc w:val="both"/>
      </w:pPr>
      <w:r w:rsidRPr="00D91696">
        <w:t>СП 2.1.7.1038-01</w:t>
      </w:r>
      <w:r w:rsidR="00591FFD" w:rsidRPr="00D91696">
        <w:t xml:space="preserve">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30-101-98 «Методические указания по расчету земельных участков в кондоминиумах»;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30-102-99 «Планировка и застройка территорий малоэтажного жилищного строительства»;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Гигиенические нормативы «Предельно допустимые концентрации (ПДК) химических веществ в воде водных объектов хозяйственно-питьевого и культурно-бытового водопользования. ГН 2.1.5.1315-03»;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62-91* Проектирование среды жизнедеятельности с учетом потребностей инвалидов и маломобильных групп населения;</w:t>
      </w:r>
    </w:p>
    <w:p w:rsidR="00591FFD" w:rsidRPr="00D91696" w:rsidRDefault="002E7E94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 </w:t>
      </w:r>
      <w:r w:rsidR="00591FFD" w:rsidRPr="00D91696">
        <w:t>«Нормы отвода земельных участков, необходимых для формирования полосы отвода железных дорог, а также норм расчета охранных зон железных дорог» (утверждены приказом Министерства путей сообщения Российской Федерации от 06.08.2008 №126).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ПБ 12-609-03. Правила безопасности для объектов, использующих сжиженные углеводородные газы</w:t>
      </w:r>
    </w:p>
    <w:p w:rsidR="00A21D9B" w:rsidRDefault="00A21D9B" w:rsidP="00591FFD">
      <w:pPr>
        <w:jc w:val="both"/>
      </w:pPr>
    </w:p>
    <w:p w:rsidR="00A21D9B" w:rsidRPr="00226E65" w:rsidRDefault="00A21D9B" w:rsidP="00A21D9B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_Toc297163351"/>
      <w:r w:rsidRPr="00226E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7"/>
    </w:p>
    <w:p w:rsidR="00A21D9B" w:rsidRPr="00226E65" w:rsidRDefault="00A21D9B" w:rsidP="00A21D9B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_Toc297163352"/>
      <w:r w:rsidRPr="00226E65">
        <w:rPr>
          <w:rFonts w:ascii="Times New Roman" w:hAnsi="Times New Roman" w:cs="Times New Roman"/>
          <w:sz w:val="24"/>
          <w:szCs w:val="24"/>
        </w:rPr>
        <w:t>(справочное)</w:t>
      </w:r>
      <w:bookmarkEnd w:id="8"/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_Toc297163353"/>
      <w:r w:rsidRPr="00226E65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9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64C95">
        <w:rPr>
          <w:rFonts w:ascii="Times New Roman" w:hAnsi="Times New Roman" w:cs="Times New Roman"/>
          <w:sz w:val="24"/>
          <w:szCs w:val="24"/>
        </w:rPr>
        <w:t xml:space="preserve"> (сельского)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226E65">
        <w:rPr>
          <w:rFonts w:ascii="Times New Roman" w:hAnsi="Times New Roman" w:cs="Times New Roman"/>
          <w:b/>
          <w:sz w:val="24"/>
          <w:szCs w:val="24"/>
        </w:rPr>
        <w:t>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226E65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Реконструкция </w:t>
      </w:r>
      <w:r w:rsidRPr="00226E65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226E65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застройки (Кз)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Коэффициент плотности застройки (Кпз) </w:t>
      </w:r>
      <w:r w:rsidRPr="00226E65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226E65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226E65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_Toc277842805"/>
      <w:bookmarkStart w:id="11" w:name="_Toc277843043"/>
      <w:bookmarkStart w:id="12" w:name="_Toc297163354"/>
      <w:r w:rsidRPr="00226E65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10"/>
      <w:bookmarkEnd w:id="11"/>
      <w:bookmarkEnd w:id="12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железных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226E65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226E65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водоохранных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A21D9B" w:rsidRPr="00D91696" w:rsidRDefault="00A21D9B" w:rsidP="00591FFD">
      <w:pPr>
        <w:jc w:val="both"/>
      </w:pPr>
    </w:p>
    <w:sectPr w:rsidR="00A21D9B" w:rsidRPr="00D91696" w:rsidSect="009700D9">
      <w:footerReference w:type="default" r:id="rId11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2B7" w:rsidRDefault="003902B7" w:rsidP="009700D9">
      <w:r>
        <w:separator/>
      </w:r>
    </w:p>
  </w:endnote>
  <w:endnote w:type="continuationSeparator" w:id="1">
    <w:p w:rsidR="003902B7" w:rsidRDefault="003902B7" w:rsidP="0097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55877"/>
      <w:docPartObj>
        <w:docPartGallery w:val="Page Numbers (Bottom of Page)"/>
        <w:docPartUnique/>
      </w:docPartObj>
    </w:sdtPr>
    <w:sdtContent>
      <w:p w:rsidR="003C3B4B" w:rsidRDefault="003C3B4B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7D160D" w:rsidRPr="007D160D">
            <w:rPr>
              <w:rFonts w:asciiTheme="majorHAnsi" w:hAnsiTheme="majorHAnsi"/>
              <w:noProof/>
              <w:sz w:val="28"/>
              <w:szCs w:val="28"/>
            </w:rPr>
            <w:t>5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3C3B4B" w:rsidRDefault="003C3B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2B7" w:rsidRDefault="003902B7" w:rsidP="009700D9">
      <w:r>
        <w:separator/>
      </w:r>
    </w:p>
  </w:footnote>
  <w:footnote w:type="continuationSeparator" w:id="1">
    <w:p w:rsidR="003902B7" w:rsidRDefault="003902B7" w:rsidP="0097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88"/>
    <w:multiLevelType w:val="hybridMultilevel"/>
    <w:tmpl w:val="08F8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3F1458"/>
    <w:multiLevelType w:val="hybridMultilevel"/>
    <w:tmpl w:val="388A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DD0A3D"/>
    <w:multiLevelType w:val="multilevel"/>
    <w:tmpl w:val="0D442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25" w:hanging="825"/>
      </w:pPr>
      <w:rPr>
        <w:rFonts w:hint="default"/>
      </w:rPr>
    </w:lvl>
    <w:lvl w:ilvl="2">
      <w:start w:val="42"/>
      <w:numFmt w:val="decimal"/>
      <w:isLgl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4F4BD7"/>
    <w:multiLevelType w:val="multilevel"/>
    <w:tmpl w:val="888E14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219C7"/>
    <w:multiLevelType w:val="multilevel"/>
    <w:tmpl w:val="3EBAB3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241683"/>
    <w:multiLevelType w:val="hybridMultilevel"/>
    <w:tmpl w:val="C53047F2"/>
    <w:lvl w:ilvl="0" w:tplc="92D226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94F7FFC"/>
    <w:multiLevelType w:val="hybridMultilevel"/>
    <w:tmpl w:val="5B0C6A10"/>
    <w:lvl w:ilvl="0" w:tplc="92D22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0419DC"/>
    <w:multiLevelType w:val="hybridMultilevel"/>
    <w:tmpl w:val="F96C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9">
    <w:nsid w:val="6D412EF5"/>
    <w:multiLevelType w:val="hybridMultilevel"/>
    <w:tmpl w:val="9F7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38"/>
  </w:num>
  <w:num w:numId="5">
    <w:abstractNumId w:val="40"/>
  </w:num>
  <w:num w:numId="6">
    <w:abstractNumId w:val="19"/>
  </w:num>
  <w:num w:numId="7">
    <w:abstractNumId w:val="20"/>
  </w:num>
  <w:num w:numId="8">
    <w:abstractNumId w:val="42"/>
  </w:num>
  <w:num w:numId="9">
    <w:abstractNumId w:val="21"/>
  </w:num>
  <w:num w:numId="10">
    <w:abstractNumId w:val="15"/>
  </w:num>
  <w:num w:numId="11">
    <w:abstractNumId w:val="24"/>
  </w:num>
  <w:num w:numId="12">
    <w:abstractNumId w:val="12"/>
  </w:num>
  <w:num w:numId="13">
    <w:abstractNumId w:val="26"/>
  </w:num>
  <w:num w:numId="14">
    <w:abstractNumId w:val="16"/>
  </w:num>
  <w:num w:numId="15">
    <w:abstractNumId w:val="28"/>
  </w:num>
  <w:num w:numId="16">
    <w:abstractNumId w:val="41"/>
  </w:num>
  <w:num w:numId="17">
    <w:abstractNumId w:val="35"/>
  </w:num>
  <w:num w:numId="18">
    <w:abstractNumId w:val="7"/>
  </w:num>
  <w:num w:numId="19">
    <w:abstractNumId w:val="33"/>
  </w:num>
  <w:num w:numId="20">
    <w:abstractNumId w:val="10"/>
  </w:num>
  <w:num w:numId="21">
    <w:abstractNumId w:val="3"/>
  </w:num>
  <w:num w:numId="22">
    <w:abstractNumId w:val="5"/>
  </w:num>
  <w:num w:numId="23">
    <w:abstractNumId w:val="1"/>
  </w:num>
  <w:num w:numId="24">
    <w:abstractNumId w:val="27"/>
  </w:num>
  <w:num w:numId="25">
    <w:abstractNumId w:val="13"/>
  </w:num>
  <w:num w:numId="26">
    <w:abstractNumId w:val="34"/>
  </w:num>
  <w:num w:numId="27">
    <w:abstractNumId w:val="25"/>
  </w:num>
  <w:num w:numId="28">
    <w:abstractNumId w:val="37"/>
  </w:num>
  <w:num w:numId="29">
    <w:abstractNumId w:val="23"/>
  </w:num>
  <w:num w:numId="30">
    <w:abstractNumId w:val="31"/>
  </w:num>
  <w:num w:numId="31">
    <w:abstractNumId w:val="0"/>
  </w:num>
  <w:num w:numId="32">
    <w:abstractNumId w:val="14"/>
  </w:num>
  <w:num w:numId="33">
    <w:abstractNumId w:val="32"/>
  </w:num>
  <w:num w:numId="34">
    <w:abstractNumId w:val="30"/>
  </w:num>
  <w:num w:numId="35">
    <w:abstractNumId w:val="36"/>
  </w:num>
  <w:num w:numId="36">
    <w:abstractNumId w:val="8"/>
  </w:num>
  <w:num w:numId="37">
    <w:abstractNumId w:val="9"/>
  </w:num>
  <w:num w:numId="38">
    <w:abstractNumId w:val="29"/>
  </w:num>
  <w:num w:numId="39">
    <w:abstractNumId w:val="39"/>
  </w:num>
  <w:num w:numId="40">
    <w:abstractNumId w:val="6"/>
  </w:num>
  <w:num w:numId="41">
    <w:abstractNumId w:val="4"/>
  </w:num>
  <w:num w:numId="42">
    <w:abstractNumId w:val="1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0D9"/>
    <w:rsid w:val="000355E6"/>
    <w:rsid w:val="000E4C97"/>
    <w:rsid w:val="00117BF8"/>
    <w:rsid w:val="00122212"/>
    <w:rsid w:val="001359F0"/>
    <w:rsid w:val="001B2A23"/>
    <w:rsid w:val="002017CF"/>
    <w:rsid w:val="002C6235"/>
    <w:rsid w:val="002D43FD"/>
    <w:rsid w:val="002E1F29"/>
    <w:rsid w:val="002E7E94"/>
    <w:rsid w:val="00337A2F"/>
    <w:rsid w:val="00340AED"/>
    <w:rsid w:val="00364C95"/>
    <w:rsid w:val="00384E4F"/>
    <w:rsid w:val="003902B7"/>
    <w:rsid w:val="003907E9"/>
    <w:rsid w:val="003C3B4B"/>
    <w:rsid w:val="003F47A1"/>
    <w:rsid w:val="00412850"/>
    <w:rsid w:val="00415CF7"/>
    <w:rsid w:val="00425B09"/>
    <w:rsid w:val="00435C28"/>
    <w:rsid w:val="004558E5"/>
    <w:rsid w:val="00502E97"/>
    <w:rsid w:val="005245DC"/>
    <w:rsid w:val="005262ED"/>
    <w:rsid w:val="00530CD1"/>
    <w:rsid w:val="00552EB9"/>
    <w:rsid w:val="0055701C"/>
    <w:rsid w:val="00583664"/>
    <w:rsid w:val="00586D6A"/>
    <w:rsid w:val="00591FFD"/>
    <w:rsid w:val="00606ADD"/>
    <w:rsid w:val="006400EB"/>
    <w:rsid w:val="006550E3"/>
    <w:rsid w:val="006D3A2B"/>
    <w:rsid w:val="0070033C"/>
    <w:rsid w:val="00745615"/>
    <w:rsid w:val="00761705"/>
    <w:rsid w:val="00785EB6"/>
    <w:rsid w:val="007A12CA"/>
    <w:rsid w:val="007B7F3B"/>
    <w:rsid w:val="007D160D"/>
    <w:rsid w:val="00813BBB"/>
    <w:rsid w:val="008207ED"/>
    <w:rsid w:val="008226B5"/>
    <w:rsid w:val="00833677"/>
    <w:rsid w:val="00843C92"/>
    <w:rsid w:val="0087456D"/>
    <w:rsid w:val="00886F90"/>
    <w:rsid w:val="00894A26"/>
    <w:rsid w:val="008C1EB4"/>
    <w:rsid w:val="008E3EB6"/>
    <w:rsid w:val="008F1A7F"/>
    <w:rsid w:val="0091233C"/>
    <w:rsid w:val="00916306"/>
    <w:rsid w:val="009700D9"/>
    <w:rsid w:val="009A68E9"/>
    <w:rsid w:val="009E3F1B"/>
    <w:rsid w:val="009E636F"/>
    <w:rsid w:val="00A21D9B"/>
    <w:rsid w:val="00A75901"/>
    <w:rsid w:val="00AB3D3B"/>
    <w:rsid w:val="00AD01CD"/>
    <w:rsid w:val="00AF2682"/>
    <w:rsid w:val="00AF7B72"/>
    <w:rsid w:val="00B02D8F"/>
    <w:rsid w:val="00B74579"/>
    <w:rsid w:val="00B76FA9"/>
    <w:rsid w:val="00BA564C"/>
    <w:rsid w:val="00C07E18"/>
    <w:rsid w:val="00C16C3D"/>
    <w:rsid w:val="00C37B7A"/>
    <w:rsid w:val="00D109C9"/>
    <w:rsid w:val="00D22D67"/>
    <w:rsid w:val="00D7795B"/>
    <w:rsid w:val="00E24822"/>
    <w:rsid w:val="00E91CDB"/>
    <w:rsid w:val="00EA7817"/>
    <w:rsid w:val="00EC2ED2"/>
    <w:rsid w:val="00ED41BF"/>
    <w:rsid w:val="00EF0706"/>
    <w:rsid w:val="00EF27BC"/>
    <w:rsid w:val="00F34B29"/>
    <w:rsid w:val="00F46DE6"/>
    <w:rsid w:val="00F7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E97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next w:val="a0"/>
    <w:link w:val="20"/>
    <w:qFormat/>
    <w:rsid w:val="00502E97"/>
    <w:pPr>
      <w:keepNext/>
      <w:widowControl w:val="0"/>
      <w:tabs>
        <w:tab w:val="num" w:pos="576"/>
      </w:tabs>
      <w:suppressAutoHyphens/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next w:val="a0"/>
    <w:link w:val="30"/>
    <w:qFormat/>
    <w:rsid w:val="00502E97"/>
    <w:pPr>
      <w:keepNext/>
      <w:widowControl w:val="0"/>
      <w:tabs>
        <w:tab w:val="num" w:pos="72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A68E9"/>
    <w:pPr>
      <w:suppressAutoHyphens/>
      <w:spacing w:after="0" w:line="240" w:lineRule="auto"/>
    </w:pPr>
    <w:rPr>
      <w:rFonts w:ascii="Calibri" w:hAnsi="Calibri" w:cs="font150"/>
      <w:kern w:val="1"/>
      <w:lang w:eastAsia="ar-SA"/>
    </w:rPr>
  </w:style>
  <w:style w:type="character" w:customStyle="1" w:styleId="a5">
    <w:name w:val="Без интервала Знак"/>
    <w:basedOn w:val="a1"/>
    <w:link w:val="a4"/>
    <w:uiPriority w:val="1"/>
    <w:rsid w:val="009A68E9"/>
    <w:rPr>
      <w:rFonts w:ascii="Calibri" w:eastAsia="Lucida Sans Unicode" w:hAnsi="Calibri" w:cs="font150"/>
      <w:kern w:val="1"/>
      <w:lang w:eastAsia="ar-SA"/>
    </w:rPr>
  </w:style>
  <w:style w:type="paragraph" w:styleId="a6">
    <w:name w:val="List Paragraph"/>
    <w:basedOn w:val="a"/>
    <w:uiPriority w:val="34"/>
    <w:qFormat/>
    <w:rsid w:val="009A68E9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02E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7"/>
    <w:unhideWhenUsed/>
    <w:rsid w:val="00502E97"/>
    <w:pPr>
      <w:spacing w:after="120"/>
    </w:pPr>
  </w:style>
  <w:style w:type="character" w:customStyle="1" w:styleId="a7">
    <w:name w:val="Основной текст Знак"/>
    <w:basedOn w:val="a1"/>
    <w:link w:val="a0"/>
    <w:rsid w:val="00502E97"/>
    <w:rPr>
      <w:rFonts w:ascii="Calibri" w:eastAsia="Lucida Sans Unicode" w:hAnsi="Calibri" w:cs="font150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502E97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02E9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21">
    <w:name w:val="Заголовок 2 Знак1"/>
    <w:basedOn w:val="a1"/>
    <w:rsid w:val="009700D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70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rsid w:val="0097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7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9700D9"/>
  </w:style>
  <w:style w:type="paragraph" w:customStyle="1" w:styleId="ConsNormal">
    <w:name w:val="ConsNormal"/>
    <w:rsid w:val="009700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9700D9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9700D9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9700D9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1"/>
    <w:rsid w:val="009700D9"/>
  </w:style>
  <w:style w:type="paragraph" w:customStyle="1" w:styleId="ConsNonformat">
    <w:name w:val="ConsNonformat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1"/>
    <w:rsid w:val="009700D9"/>
  </w:style>
  <w:style w:type="character" w:styleId="ad">
    <w:name w:val="Hyperlink"/>
    <w:basedOn w:val="a1"/>
    <w:uiPriority w:val="99"/>
    <w:rsid w:val="009700D9"/>
    <w:rPr>
      <w:strike w:val="0"/>
      <w:dstrike w:val="0"/>
      <w:color w:val="000000"/>
      <w:u w:val="none"/>
      <w:effect w:val="none"/>
    </w:rPr>
  </w:style>
  <w:style w:type="paragraph" w:styleId="ae">
    <w:name w:val="Plain Text"/>
    <w:basedOn w:val="a"/>
    <w:link w:val="af"/>
    <w:rsid w:val="009700D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700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9700D9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970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70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700D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9700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basedOn w:val="a1"/>
    <w:qFormat/>
    <w:rsid w:val="009700D9"/>
    <w:rPr>
      <w:b/>
      <w:bCs/>
    </w:rPr>
  </w:style>
  <w:style w:type="paragraph" w:customStyle="1" w:styleId="11">
    <w:name w:val="Обычный1"/>
    <w:rsid w:val="009700D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f1">
    <w:name w:val="header"/>
    <w:basedOn w:val="a"/>
    <w:link w:val="af2"/>
    <w:rsid w:val="009700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9700D9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rsid w:val="00970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1"/>
    <w:link w:val="S2"/>
    <w:locked/>
    <w:rsid w:val="009700D9"/>
    <w:rPr>
      <w:szCs w:val="24"/>
    </w:rPr>
  </w:style>
  <w:style w:type="paragraph" w:customStyle="1" w:styleId="S2">
    <w:name w:val="S_Маркированный"/>
    <w:basedOn w:val="af5"/>
    <w:link w:val="S1"/>
    <w:autoRedefine/>
    <w:rsid w:val="009700D9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="Lucida Sans Unicode" w:hAnsiTheme="minorHAnsi" w:cstheme="minorBidi"/>
      <w:sz w:val="22"/>
      <w:lang w:eastAsia="en-US"/>
    </w:rPr>
  </w:style>
  <w:style w:type="paragraph" w:styleId="af5">
    <w:name w:val="List Bullet"/>
    <w:basedOn w:val="a"/>
    <w:rsid w:val="009700D9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9700D9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1"/>
    <w:link w:val="S3"/>
    <w:locked/>
    <w:rsid w:val="009700D9"/>
    <w:rPr>
      <w:rFonts w:ascii="Times New Roman" w:eastAsia="Times New Roman" w:hAnsi="Times New Roman" w:cs="Times New Roman"/>
      <w:color w:val="0000FF"/>
      <w:sz w:val="24"/>
      <w:szCs w:val="24"/>
      <w:lang w:val="ru-RU"/>
    </w:rPr>
  </w:style>
  <w:style w:type="character" w:customStyle="1" w:styleId="S5">
    <w:name w:val="S_Обычный в таблице Знак"/>
    <w:basedOn w:val="a1"/>
    <w:link w:val="S6"/>
    <w:locked/>
    <w:rsid w:val="009700D9"/>
    <w:rPr>
      <w:szCs w:val="24"/>
    </w:rPr>
  </w:style>
  <w:style w:type="paragraph" w:customStyle="1" w:styleId="S6">
    <w:name w:val="S_Обычный в таблице"/>
    <w:basedOn w:val="a"/>
    <w:link w:val="S5"/>
    <w:rsid w:val="009700D9"/>
    <w:pPr>
      <w:jc w:val="center"/>
    </w:pPr>
    <w:rPr>
      <w:rFonts w:asciiTheme="minorHAnsi" w:eastAsia="Lucida Sans Unicode" w:hAnsiTheme="minorHAnsi" w:cstheme="minorBidi"/>
      <w:sz w:val="22"/>
      <w:lang w:eastAsia="en-US"/>
    </w:rPr>
  </w:style>
  <w:style w:type="paragraph" w:customStyle="1" w:styleId="af6">
    <w:name w:val="Примечание"/>
    <w:basedOn w:val="a"/>
    <w:qFormat/>
    <w:rsid w:val="009700D9"/>
    <w:pPr>
      <w:ind w:firstLine="567"/>
      <w:jc w:val="both"/>
    </w:pPr>
    <w:rPr>
      <w:rFonts w:eastAsia="Calibri"/>
      <w:sz w:val="20"/>
      <w:lang w:eastAsia="en-US"/>
    </w:rPr>
  </w:style>
  <w:style w:type="paragraph" w:styleId="af7">
    <w:name w:val="caption"/>
    <w:basedOn w:val="a"/>
    <w:next w:val="a"/>
    <w:qFormat/>
    <w:rsid w:val="009700D9"/>
    <w:pPr>
      <w:jc w:val="center"/>
    </w:pPr>
    <w:rPr>
      <w:b/>
      <w:u w:val="single"/>
    </w:rPr>
  </w:style>
  <w:style w:type="paragraph" w:customStyle="1" w:styleId="af8">
    <w:name w:val="Стиль Подпись Таблицы"/>
    <w:basedOn w:val="a0"/>
    <w:qFormat/>
    <w:rsid w:val="009700D9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afa">
    <w:name w:val="footnote text"/>
    <w:basedOn w:val="a"/>
    <w:link w:val="afb"/>
    <w:semiHidden/>
    <w:rsid w:val="009700D9"/>
    <w:rPr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semiHidden/>
    <w:rsid w:val="009700D9"/>
    <w:rPr>
      <w:vertAlign w:val="superscript"/>
    </w:rPr>
  </w:style>
  <w:style w:type="paragraph" w:customStyle="1" w:styleId="31">
    <w:name w:val="Основной текст с отступом 31"/>
    <w:basedOn w:val="a"/>
    <w:rsid w:val="009700D9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fd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32">
    <w:name w:val="Body Text Indent 3"/>
    <w:basedOn w:val="a"/>
    <w:link w:val="33"/>
    <w:rsid w:val="009700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970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9700D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uiPriority w:val="39"/>
    <w:rsid w:val="009700D9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9700D9"/>
    <w:pPr>
      <w:ind w:left="240"/>
    </w:pPr>
  </w:style>
  <w:style w:type="paragraph" w:styleId="34">
    <w:name w:val="toc 3"/>
    <w:basedOn w:val="a"/>
    <w:next w:val="a"/>
    <w:autoRedefine/>
    <w:uiPriority w:val="39"/>
    <w:rsid w:val="009700D9"/>
    <w:pPr>
      <w:ind w:left="480"/>
    </w:pPr>
  </w:style>
  <w:style w:type="paragraph" w:styleId="afe">
    <w:name w:val="Body Text Indent"/>
    <w:basedOn w:val="a"/>
    <w:link w:val="aff"/>
    <w:rsid w:val="009700D9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semiHidden/>
    <w:unhideWhenUsed/>
    <w:qFormat/>
    <w:rsid w:val="009700D9"/>
    <w:pPr>
      <w:keepLines/>
      <w:widowControl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9700D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9700D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700D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700D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700D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700D9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DC9163EA89C33B04490788F29A28CC803817A814F4A6F3D5184F6KB4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03281" TargetMode="External"/><Relationship Id="rId4" Type="http://schemas.openxmlformats.org/officeDocument/2006/relationships/settings" Target="settings.xml"/><Relationship Id="rId9" Type="http://schemas.openxmlformats.org/officeDocument/2006/relationships/hyperlink" Target="normacs://normacs.ru/10h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2A9B-CC83-40AC-8C7D-2A80080A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9645</Words>
  <Characters>54981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2014-11-17T10:47:00Z</dcterms:created>
  <dcterms:modified xsi:type="dcterms:W3CDTF">2014-11-17T11:56:00Z</dcterms:modified>
</cp:coreProperties>
</file>