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74EE3">
        <w:rPr>
          <w:rFonts w:ascii="Times New Roman" w:eastAsia="Andale Sans UI" w:hAnsi="Times New Roman"/>
          <w:kern w:val="1"/>
          <w:sz w:val="28"/>
          <w:szCs w:val="28"/>
          <w:u w:val="single"/>
        </w:rPr>
        <w:t>23.03.</w:t>
      </w:r>
      <w:r w:rsidR="00326A5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55663E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74EE3">
        <w:rPr>
          <w:rFonts w:ascii="Times New Roman" w:eastAsia="Andale Sans UI" w:hAnsi="Times New Roman"/>
          <w:kern w:val="1"/>
          <w:sz w:val="28"/>
          <w:szCs w:val="28"/>
          <w:u w:val="single"/>
        </w:rPr>
        <w:t>90-р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55663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55663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ых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55663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ов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55663E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55663E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55663E">
        <w:rPr>
          <w:rFonts w:ascii="Times New Roman" w:hAnsi="Times New Roman"/>
          <w:kern w:val="2"/>
          <w:sz w:val="28"/>
          <w:szCs w:val="28"/>
        </w:rPr>
        <w:t xml:space="preserve">Мануковского Евгения Юрьевича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55663E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55663E">
        <w:rPr>
          <w:rFonts w:ascii="Times New Roman" w:hAnsi="Times New Roman"/>
          <w:kern w:val="2"/>
          <w:sz w:val="28"/>
          <w:szCs w:val="28"/>
        </w:rPr>
        <w:t>ых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55663E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55663E">
        <w:rPr>
          <w:rFonts w:ascii="Times New Roman" w:hAnsi="Times New Roman"/>
          <w:sz w:val="28"/>
          <w:szCs w:val="28"/>
        </w:rPr>
        <w:t>05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55663E">
        <w:rPr>
          <w:rFonts w:ascii="Times New Roman" w:hAnsi="Times New Roman"/>
          <w:sz w:val="28"/>
          <w:szCs w:val="28"/>
        </w:rPr>
        <w:t>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55663E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55663E">
        <w:rPr>
          <w:rFonts w:ascii="Times New Roman" w:hAnsi="Times New Roman"/>
          <w:sz w:val="28"/>
          <w:szCs w:val="28"/>
        </w:rPr>
        <w:t xml:space="preserve"> 050318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7D6691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55663E">
        <w:rPr>
          <w:rFonts w:ascii="Times New Roman" w:hAnsi="Times New Roman"/>
          <w:bCs/>
          <w:color w:val="000000"/>
          <w:sz w:val="28"/>
          <w:szCs w:val="28"/>
        </w:rPr>
        <w:t xml:space="preserve">ы: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№1</w:t>
      </w:r>
      <w:r w:rsidR="0055663E">
        <w:rPr>
          <w:rFonts w:ascii="Times New Roman" w:hAnsi="Times New Roman"/>
          <w:bCs/>
          <w:color w:val="000000"/>
          <w:sz w:val="28"/>
          <w:szCs w:val="28"/>
        </w:rPr>
        <w:t>,№2,№3,№4,№5,№6,№7,№8,№9,№10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лаве крестьянского хозяйства</w:t>
      </w:r>
      <w:r w:rsid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«Новая Жизнь» Губину Юрию Николаевичу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55663E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55663E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55663E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55663E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55663E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55663E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Новожизненского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Новожизненского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Аннинского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D6691" w:rsidRP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691" w:rsidRPr="003644AB">
        <w:rPr>
          <w:rFonts w:ascii="Times New Roman" w:eastAsia="Times New Roman" w:hAnsi="Times New Roman"/>
          <w:sz w:val="28"/>
          <w:szCs w:val="28"/>
          <w:lang w:eastAsia="ru-RU"/>
        </w:rPr>
        <w:t>admnevgizn.ru</w:t>
      </w:r>
      <w:r w:rsidR="00501241" w:rsidRP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74EE3">
        <w:rPr>
          <w:rFonts w:ascii="Times New Roman" w:eastAsia="Times New Roman" w:hAnsi="Times New Roman"/>
          <w:sz w:val="24"/>
          <w:szCs w:val="24"/>
          <w:lang w:eastAsia="ru-RU"/>
        </w:rPr>
        <w:t>90-р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74EE3">
        <w:rPr>
          <w:rFonts w:ascii="Times New Roman" w:eastAsia="Times New Roman" w:hAnsi="Times New Roman"/>
          <w:sz w:val="24"/>
          <w:szCs w:val="24"/>
          <w:lang w:eastAsia="ru-RU"/>
        </w:rPr>
        <w:t>23.03.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07A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807AB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7AB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807AB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807ABE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952099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30005:80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западная часть кадастрового квартала 36:01:0730005, вид разрешенного  использования: для сельскохозяйственного использования; 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878554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30005:81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западная часть кадастрового квартала 36:01:0730005, вид разрешенного  использования: для сельскохозяйственного использования; 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434443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30012:56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восточная часть кадастрового квартала 36:01:0730012, вид разрешенного  использования: для сельскохозяйственного использования; 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1013558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30012:57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центральная часть кадастрового квартала 36:01:0730012, вид разрешенного  использования: для сельскохозяйственного использования; 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62147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30013:76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северо-восточная часть кадастрового квартала 36:01:0730013, вид разрешенного  использования: для сельскохозяйственного использования,                             в отношении  части участка площадью 4341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 1288378 от 29.07.2014;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206030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северо-восточная часть кадастрового квартала 36:01:0730013, вид разрешенного  использования: для сельскохозяйственного использования,                             в отношении  части участка площадью 9794 кв.м. установлены ограничения прав, предусмотренные статьей 56 Земельного кодекса Российской Федерации. </w:t>
      </w:r>
      <w:r>
        <w:rPr>
          <w:rFonts w:ascii="Times New Roman" w:hAnsi="Times New Roman"/>
          <w:kern w:val="2"/>
          <w:sz w:val="26"/>
          <w:szCs w:val="26"/>
        </w:rPr>
        <w:lastRenderedPageBreak/>
        <w:t>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109623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30013:78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северо-восточная часть кадастрового квартала 36:01:0730013, вид разрешенного  использования: для сельскохозяйственного использования,                             в отношении  части участка площадью 4808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199743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30014:57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в границах СХА «Новая Жизнь», восточная часть кадастрового квартала 36:01:0730014, вид разрешенного  использования: для сельскохозяйственного использования; 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85442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восточная часть кадастрового квартала 36:01:0730014, вид разрешенного  использования: для сельскохозяйственного использования,                             в отношении  части участка площадью 3955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29.07.2014;</w:t>
      </w:r>
    </w:p>
    <w:p w:rsidR="00807ABE" w:rsidRDefault="00807ABE" w:rsidP="00807AB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  205054</w:t>
      </w:r>
      <w:r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30014:59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Новожизненское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«Новая Жизнь», восточная часть кадастрового квартала 36:01:0730014, вид разрешенного  использования: для сельскохозяйственного использования,                             в отношении  части участка площадью 1917 кв.м. установлены ограничения прав, предусмотренные статьей 56 Земельного кодекса Российской Федерации. Ограничение  использования объектов недвижимости  в границах зоны предусмотрено Постановлением Совета Министров СССР  от 26.03.1984 г. № 255 «Об утверждении правил охраны электрических сетей напряжением свыше 1000 вольт»            п. 11,13., Охранная зона ВЛ 10кВ №2 ПС Хлебородное, зона с особыми условиями использования территорий, №2,36.01.2.28, Доверенность № 1288378 от 29.07.2014.</w:t>
      </w:r>
    </w:p>
    <w:p w:rsidR="00807ABE" w:rsidRPr="00653169" w:rsidRDefault="00807ABE" w:rsidP="00807AB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:rsidR="007D6691" w:rsidRDefault="007D6691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D6691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85" w:rsidRDefault="00474B85">
      <w:pPr>
        <w:spacing w:after="0" w:line="240" w:lineRule="auto"/>
      </w:pPr>
      <w:r>
        <w:separator/>
      </w:r>
    </w:p>
  </w:endnote>
  <w:endnote w:type="continuationSeparator" w:id="1">
    <w:p w:rsidR="00474B85" w:rsidRDefault="0047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85" w:rsidRDefault="00474B85">
      <w:pPr>
        <w:spacing w:after="0" w:line="240" w:lineRule="auto"/>
      </w:pPr>
      <w:r>
        <w:separator/>
      </w:r>
    </w:p>
  </w:footnote>
  <w:footnote w:type="continuationSeparator" w:id="1">
    <w:p w:rsidR="00474B85" w:rsidRDefault="0047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122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49D0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5C05"/>
    <w:rsid w:val="0032601F"/>
    <w:rsid w:val="0032687E"/>
    <w:rsid w:val="00326A59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4B85"/>
    <w:rsid w:val="00474EE3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1241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5663E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6A2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97E17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57A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6691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07ABE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0ADA"/>
    <w:rsid w:val="008C3D30"/>
    <w:rsid w:val="008C7694"/>
    <w:rsid w:val="008C7F68"/>
    <w:rsid w:val="008D0F11"/>
    <w:rsid w:val="008D14D3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98D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3B3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1882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9E3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57A7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B294-834A-40D2-9B9E-E9A30D3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373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43</cp:revision>
  <cp:lastPrinted>2017-06-20T12:35:00Z</cp:lastPrinted>
  <dcterms:created xsi:type="dcterms:W3CDTF">2015-12-24T08:33:00Z</dcterms:created>
  <dcterms:modified xsi:type="dcterms:W3CDTF">2018-03-23T12:11:00Z</dcterms:modified>
</cp:coreProperties>
</file>